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DC84F" w14:textId="55BB3EDF" w:rsidR="000B0CCE" w:rsidRPr="000B0CCE"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0B0CCE">
        <w:rPr>
          <w:rFonts w:eastAsia="Times New Roman" w:cs="Arial"/>
          <w:noProof w:val="0"/>
          <w:sz w:val="24"/>
          <w:szCs w:val="28"/>
          <w:lang w:eastAsia="x-none"/>
        </w:rPr>
        <w:t>3GPP TSG RAN Meeting #97-e</w:t>
      </w:r>
      <w:r w:rsidRPr="000B0CCE">
        <w:rPr>
          <w:rFonts w:eastAsia="Times New Roman" w:cs="Arial"/>
          <w:noProof w:val="0"/>
          <w:sz w:val="24"/>
          <w:szCs w:val="28"/>
          <w:lang w:eastAsia="x-none"/>
        </w:rPr>
        <w:tab/>
      </w:r>
      <w:r>
        <w:rPr>
          <w:rFonts w:eastAsia="Times New Roman" w:cs="Arial"/>
          <w:noProof w:val="0"/>
          <w:sz w:val="24"/>
          <w:szCs w:val="28"/>
          <w:lang w:eastAsia="x-none"/>
        </w:rPr>
        <w:tab/>
      </w:r>
      <w:r w:rsidRPr="000B0CCE">
        <w:rPr>
          <w:rFonts w:eastAsia="Times New Roman" w:cs="Arial"/>
          <w:noProof w:val="0"/>
          <w:sz w:val="24"/>
          <w:szCs w:val="28"/>
          <w:lang w:eastAsia="x-none"/>
        </w:rPr>
        <w:t>RP-22</w:t>
      </w:r>
      <w:r w:rsidR="00D327FC">
        <w:rPr>
          <w:rFonts w:eastAsia="Times New Roman" w:cs="Arial"/>
          <w:noProof w:val="0"/>
          <w:sz w:val="24"/>
          <w:szCs w:val="28"/>
          <w:lang w:eastAsia="x-none"/>
        </w:rPr>
        <w:t>2333</w:t>
      </w:r>
    </w:p>
    <w:p w14:paraId="54D4CAE8" w14:textId="4D0C4B78" w:rsidR="00A07E02"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0B0CCE">
        <w:rPr>
          <w:rFonts w:eastAsia="Times New Roman" w:cs="Arial"/>
          <w:noProof w:val="0"/>
          <w:sz w:val="24"/>
          <w:szCs w:val="28"/>
          <w:lang w:eastAsia="x-none"/>
        </w:rPr>
        <w:t>Electronic Meeting, September 12-16, 2022</w:t>
      </w:r>
    </w:p>
    <w:p w14:paraId="6BB80B5D" w14:textId="77777777" w:rsidR="000B0CCE" w:rsidRPr="000B0CCE"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6D640E06" w:rsidR="00A07E02" w:rsidRPr="009805FE"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5D0E3D">
        <w:rPr>
          <w:rFonts w:ascii="Arial" w:hAnsi="Arial" w:cs="Arial"/>
          <w:szCs w:val="24"/>
        </w:rPr>
        <w:t>9.3.2.1</w:t>
      </w:r>
    </w:p>
    <w:p w14:paraId="79D236BA" w14:textId="0A9F2179" w:rsidR="00A07E02" w:rsidRPr="009805FE" w:rsidRDefault="00A07E02" w:rsidP="00115117">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t>MediaTek Inc.</w:t>
      </w:r>
      <w:r w:rsidR="00926113">
        <w:rPr>
          <w:rFonts w:ascii="Arial" w:hAnsi="Arial" w:cs="Arial"/>
          <w:szCs w:val="24"/>
        </w:rPr>
        <w:t xml:space="preserve">, </w:t>
      </w:r>
      <w:r w:rsidR="00A32F3B">
        <w:rPr>
          <w:rFonts w:ascii="Arial" w:hAnsi="Arial" w:cs="Arial"/>
          <w:szCs w:val="24"/>
        </w:rPr>
        <w:t xml:space="preserve">Apple, </w:t>
      </w:r>
      <w:r w:rsidR="00926113" w:rsidRPr="005B7606">
        <w:rPr>
          <w:rFonts w:ascii="Arial" w:hAnsi="Arial" w:cs="Arial"/>
          <w:szCs w:val="24"/>
        </w:rPr>
        <w:t xml:space="preserve">Huawei, </w:t>
      </w:r>
      <w:proofErr w:type="spellStart"/>
      <w:r w:rsidR="00926113" w:rsidRPr="005B7606">
        <w:rPr>
          <w:rFonts w:ascii="Arial" w:hAnsi="Arial" w:cs="Arial"/>
          <w:szCs w:val="24"/>
        </w:rPr>
        <w:t>HiSilicon</w:t>
      </w:r>
      <w:proofErr w:type="spellEnd"/>
      <w:r w:rsidR="00860A1F">
        <w:rPr>
          <w:rFonts w:ascii="Arial" w:hAnsi="Arial" w:cs="Arial"/>
          <w:szCs w:val="24"/>
        </w:rPr>
        <w:t>, ZTE</w:t>
      </w:r>
      <w:r w:rsidR="00014F19">
        <w:rPr>
          <w:rFonts w:ascii="Arial" w:hAnsi="Arial" w:cs="Arial"/>
          <w:szCs w:val="24"/>
        </w:rPr>
        <w:t xml:space="preserve">, </w:t>
      </w:r>
      <w:r w:rsidR="00014F19" w:rsidRPr="00014F19">
        <w:rPr>
          <w:rFonts w:ascii="Arial" w:hAnsi="Arial" w:cs="Arial"/>
          <w:szCs w:val="24"/>
        </w:rPr>
        <w:t>Intel Corporation</w:t>
      </w:r>
    </w:p>
    <w:p w14:paraId="108A86FF" w14:textId="7BA88776" w:rsidR="00A07E02" w:rsidRPr="00EA597A"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A148EB">
        <w:rPr>
          <w:b/>
          <w:sz w:val="24"/>
          <w:lang w:val="en-GB"/>
        </w:rPr>
        <w:t xml:space="preserve">Discussion on </w:t>
      </w:r>
      <w:r w:rsidR="00C46A67" w:rsidRPr="00C46A67">
        <w:rPr>
          <w:b/>
          <w:sz w:val="24"/>
          <w:lang w:val="en-GB"/>
        </w:rPr>
        <w:t xml:space="preserve">Rel-18 </w:t>
      </w:r>
      <w:r w:rsidR="00C15C81" w:rsidRPr="00C46A67">
        <w:rPr>
          <w:b/>
          <w:sz w:val="24"/>
          <w:lang w:val="en-GB"/>
        </w:rPr>
        <w:t xml:space="preserve">Further NR </w:t>
      </w:r>
      <w:r w:rsidR="00C15C81">
        <w:rPr>
          <w:b/>
          <w:sz w:val="24"/>
          <w:lang w:val="en-GB"/>
        </w:rPr>
        <w:t>M</w:t>
      </w:r>
      <w:r w:rsidR="00C15C81" w:rsidRPr="00C46A67">
        <w:rPr>
          <w:b/>
          <w:sz w:val="24"/>
          <w:lang w:val="en-GB"/>
        </w:rPr>
        <w:t xml:space="preserve">obility </w:t>
      </w:r>
      <w:r w:rsidR="00C15C81">
        <w:rPr>
          <w:b/>
          <w:sz w:val="24"/>
          <w:lang w:val="en-GB"/>
        </w:rPr>
        <w:t>E</w:t>
      </w:r>
      <w:r w:rsidR="00C15C81" w:rsidRPr="00C46A67">
        <w:rPr>
          <w:b/>
          <w:sz w:val="24"/>
          <w:lang w:val="en-GB"/>
        </w:rPr>
        <w:t xml:space="preserve">nhancements </w:t>
      </w:r>
      <w:r w:rsidR="00C46A67" w:rsidRPr="00C46A67">
        <w:rPr>
          <w:b/>
          <w:sz w:val="24"/>
          <w:lang w:val="en-GB"/>
        </w:rPr>
        <w:t>WID</w:t>
      </w:r>
      <w:r w:rsidR="00C15C81">
        <w:rPr>
          <w:b/>
          <w:sz w:val="24"/>
          <w:lang w:val="en-GB"/>
        </w:rPr>
        <w:t xml:space="preserve"> Revision</w:t>
      </w:r>
    </w:p>
    <w:p w14:paraId="2D698DC6" w14:textId="77777777" w:rsidR="00A07E02" w:rsidRPr="00C15C81"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Heading1"/>
        <w:overflowPunct w:val="0"/>
        <w:autoSpaceDE w:val="0"/>
        <w:autoSpaceDN w:val="0"/>
        <w:adjustRightInd w:val="0"/>
        <w:rPr>
          <w:rFonts w:eastAsia="新細明體" w:cs="Arial"/>
        </w:rPr>
      </w:pPr>
      <w:r w:rsidRPr="009805FE">
        <w:rPr>
          <w:rFonts w:eastAsia="新細明體" w:cs="Arial"/>
        </w:rPr>
        <w:t>Introduction</w:t>
      </w:r>
      <w:bookmarkStart w:id="2" w:name="OLE_LINK39"/>
      <w:bookmarkStart w:id="3" w:name="OLE_LINK38"/>
      <w:bookmarkStart w:id="4" w:name="OLE_LINK37"/>
    </w:p>
    <w:bookmarkEnd w:id="2"/>
    <w:bookmarkEnd w:id="3"/>
    <w:bookmarkEnd w:id="4"/>
    <w:p w14:paraId="7035181F" w14:textId="0CAE4F20" w:rsidR="00846530" w:rsidRDefault="00CE062D" w:rsidP="000F751E">
      <w:pPr>
        <w:spacing w:before="120" w:after="120"/>
        <w:jc w:val="both"/>
        <w:rPr>
          <w:rFonts w:ascii="Arial" w:hAnsi="Arial" w:cs="Arial"/>
          <w:sz w:val="20"/>
          <w:szCs w:val="20"/>
          <w:lang w:val="en-GB"/>
        </w:rPr>
      </w:pPr>
      <w:r w:rsidRPr="00CE062D">
        <w:rPr>
          <w:rFonts w:ascii="Arial" w:hAnsi="Arial" w:cs="Arial"/>
          <w:sz w:val="20"/>
          <w:szCs w:val="20"/>
          <w:lang w:val="en-GB"/>
        </w:rPr>
        <w:t>In RAN#94-e, a new WID [1] for mobility enhancement was approved</w:t>
      </w:r>
      <w:r w:rsidR="00011AF8">
        <w:rPr>
          <w:rFonts w:ascii="Arial" w:hAnsi="Arial" w:cs="Arial"/>
          <w:sz w:val="20"/>
          <w:szCs w:val="20"/>
          <w:lang w:val="en-GB"/>
        </w:rPr>
        <w:t>, and a revision was approved in [2]</w:t>
      </w:r>
      <w:r w:rsidRPr="00CE062D">
        <w:rPr>
          <w:rFonts w:ascii="Arial" w:hAnsi="Arial" w:cs="Arial"/>
          <w:sz w:val="20"/>
          <w:szCs w:val="20"/>
          <w:lang w:val="en-GB"/>
        </w:rPr>
        <w:t>.</w:t>
      </w:r>
      <w:r w:rsidR="000D4961">
        <w:rPr>
          <w:rFonts w:ascii="Arial" w:hAnsi="Arial" w:cs="Arial"/>
          <w:sz w:val="20"/>
          <w:szCs w:val="20"/>
          <w:lang w:val="en-GB"/>
        </w:rPr>
        <w:t xml:space="preserve"> Considering further progress in RAN WG meetings and some potential confusion about the scenarios, the WID may need to be revised</w:t>
      </w:r>
      <w:r w:rsidR="008A19EF">
        <w:rPr>
          <w:rFonts w:ascii="Arial" w:hAnsi="Arial" w:cs="Arial"/>
          <w:sz w:val="20"/>
          <w:szCs w:val="20"/>
          <w:lang w:val="en-GB"/>
        </w:rPr>
        <w:t xml:space="preserve"> again.</w:t>
      </w:r>
    </w:p>
    <w:p w14:paraId="1FB7191B" w14:textId="1A237F5C" w:rsidR="006967A9" w:rsidRPr="009805FE" w:rsidRDefault="00CF75E9" w:rsidP="00675D8B">
      <w:pPr>
        <w:pStyle w:val="Heading1"/>
        <w:overflowPunct w:val="0"/>
        <w:autoSpaceDE w:val="0"/>
        <w:autoSpaceDN w:val="0"/>
        <w:adjustRightInd w:val="0"/>
        <w:spacing w:before="0" w:after="120"/>
        <w:rPr>
          <w:rFonts w:eastAsia="新細明體" w:cs="Arial"/>
        </w:rPr>
      </w:pPr>
      <w:r w:rsidRPr="009805FE">
        <w:rPr>
          <w:rFonts w:eastAsia="新細明體" w:cs="Arial"/>
        </w:rPr>
        <w:t>Discussion</w:t>
      </w:r>
    </w:p>
    <w:p w14:paraId="6823C986" w14:textId="4835B437" w:rsidR="004B5000" w:rsidRDefault="004B5000" w:rsidP="004B5000">
      <w:pPr>
        <w:spacing w:before="120" w:after="120"/>
        <w:jc w:val="both"/>
        <w:rPr>
          <w:rFonts w:ascii="Arial" w:hAnsi="Arial" w:cs="Arial"/>
          <w:sz w:val="20"/>
          <w:szCs w:val="20"/>
          <w:lang w:val="en-GB"/>
        </w:rPr>
      </w:pPr>
      <w:r w:rsidRPr="004B5000">
        <w:rPr>
          <w:rFonts w:ascii="Arial" w:hAnsi="Arial" w:cs="Arial"/>
          <w:sz w:val="20"/>
          <w:szCs w:val="20"/>
          <w:lang w:val="en-GB"/>
        </w:rPr>
        <w:t xml:space="preserve">Note 5 </w:t>
      </w:r>
      <w:r>
        <w:rPr>
          <w:rFonts w:ascii="Arial" w:hAnsi="Arial" w:cs="Arial"/>
          <w:sz w:val="20"/>
          <w:szCs w:val="20"/>
          <w:lang w:val="en-GB"/>
        </w:rPr>
        <w:t>under</w:t>
      </w:r>
      <w:r w:rsidRPr="004B5000">
        <w:rPr>
          <w:rFonts w:ascii="Arial" w:hAnsi="Arial" w:cs="Arial"/>
          <w:sz w:val="20"/>
          <w:szCs w:val="20"/>
          <w:lang w:val="en-GB"/>
        </w:rPr>
        <w:t xml:space="preserve"> Objective 3</w:t>
      </w:r>
      <w:r>
        <w:rPr>
          <w:rFonts w:ascii="Arial" w:hAnsi="Arial" w:cs="Arial"/>
          <w:sz w:val="20"/>
          <w:szCs w:val="20"/>
          <w:lang w:val="en-GB"/>
        </w:rPr>
        <w:t xml:space="preserve"> s</w:t>
      </w:r>
      <w:r w:rsidR="00631A2E">
        <w:rPr>
          <w:rFonts w:ascii="Arial" w:hAnsi="Arial" w:cs="Arial"/>
          <w:sz w:val="20"/>
          <w:szCs w:val="20"/>
          <w:lang w:val="en-GB"/>
        </w:rPr>
        <w:t>tates</w:t>
      </w:r>
      <w:r>
        <w:rPr>
          <w:rFonts w:ascii="Arial" w:hAnsi="Arial" w:cs="Arial"/>
          <w:sz w:val="20"/>
          <w:szCs w:val="20"/>
          <w:lang w:val="en-GB"/>
        </w:rPr>
        <w:t xml:space="preserve"> that CHO including </w:t>
      </w:r>
      <w:r w:rsidRPr="004B5000">
        <w:rPr>
          <w:rFonts w:ascii="Arial" w:hAnsi="Arial" w:cs="Arial"/>
          <w:sz w:val="20"/>
          <w:szCs w:val="20"/>
          <w:lang w:val="en-GB"/>
        </w:rPr>
        <w:t>target MCG and target SC</w:t>
      </w:r>
      <w:r>
        <w:rPr>
          <w:rFonts w:ascii="Arial" w:hAnsi="Arial" w:cs="Arial"/>
          <w:sz w:val="20"/>
          <w:szCs w:val="20"/>
          <w:lang w:val="en-GB"/>
        </w:rPr>
        <w:t>G is being targeted for</w:t>
      </w:r>
      <w:r w:rsidRPr="004B5000">
        <w:rPr>
          <w:rFonts w:ascii="Arial" w:hAnsi="Arial" w:cs="Arial"/>
          <w:sz w:val="20"/>
          <w:szCs w:val="20"/>
          <w:lang w:val="en-GB"/>
        </w:rPr>
        <w:t xml:space="preserve"> Rel-1</w:t>
      </w:r>
      <w:r>
        <w:rPr>
          <w:rFonts w:ascii="Arial" w:hAnsi="Arial" w:cs="Arial"/>
          <w:sz w:val="20"/>
          <w:szCs w:val="20"/>
          <w:lang w:val="en-GB"/>
        </w:rPr>
        <w:t xml:space="preserve">7. </w:t>
      </w:r>
    </w:p>
    <w:tbl>
      <w:tblPr>
        <w:tblStyle w:val="TableGrid"/>
        <w:tblW w:w="0" w:type="auto"/>
        <w:tblLook w:val="04A0" w:firstRow="1" w:lastRow="0" w:firstColumn="1" w:lastColumn="0" w:noHBand="0" w:noVBand="1"/>
      </w:tblPr>
      <w:tblGrid>
        <w:gridCol w:w="10195"/>
      </w:tblGrid>
      <w:tr w:rsidR="004B5000" w14:paraId="5338C1B6" w14:textId="77777777" w:rsidTr="004B5000">
        <w:tc>
          <w:tcPr>
            <w:tcW w:w="10195" w:type="dxa"/>
          </w:tcPr>
          <w:p w14:paraId="248B5008" w14:textId="2B944C11" w:rsidR="004B5000" w:rsidRPr="004B5000" w:rsidRDefault="004B5000" w:rsidP="004B5000">
            <w:pPr>
              <w:overflowPunct w:val="0"/>
              <w:autoSpaceDE w:val="0"/>
              <w:autoSpaceDN w:val="0"/>
              <w:adjustRightInd w:val="0"/>
              <w:jc w:val="both"/>
              <w:textAlignment w:val="baseline"/>
              <w:rPr>
                <w:rFonts w:ascii="Times New Roman" w:eastAsia="新細明體" w:hAnsi="Times New Roman"/>
                <w:bCs/>
                <w:sz w:val="20"/>
                <w:szCs w:val="20"/>
                <w:lang w:eastAsia="en-GB"/>
              </w:rPr>
            </w:pPr>
            <w:r>
              <w:rPr>
                <w:rFonts w:ascii="Times New Roman" w:eastAsia="新細明體" w:hAnsi="Times New Roman"/>
                <w:bCs/>
                <w:sz w:val="20"/>
                <w:szCs w:val="20"/>
                <w:lang w:eastAsia="en-GB"/>
              </w:rPr>
              <w:t xml:space="preserve">3. </w:t>
            </w:r>
            <w:r w:rsidRPr="004B5000">
              <w:rPr>
                <w:rFonts w:ascii="Times New Roman" w:eastAsia="新細明體" w:hAnsi="Times New Roman"/>
                <w:bCs/>
                <w:sz w:val="20"/>
                <w:szCs w:val="20"/>
                <w:lang w:eastAsia="en-GB"/>
              </w:rPr>
              <w:t xml:space="preserve">To specify CHO including target MCG and target SCG [RAN3, RAN2]. </w:t>
            </w:r>
          </w:p>
          <w:p w14:paraId="6F315939" w14:textId="55F5230B" w:rsidR="004B5000" w:rsidRPr="004B5000" w:rsidRDefault="004B5000" w:rsidP="008C7B13">
            <w:pPr>
              <w:overflowPunct w:val="0"/>
              <w:autoSpaceDE w:val="0"/>
              <w:autoSpaceDN w:val="0"/>
              <w:adjustRightInd w:val="0"/>
              <w:ind w:leftChars="100" w:left="220"/>
              <w:jc w:val="both"/>
              <w:textAlignment w:val="baseline"/>
              <w:rPr>
                <w:rFonts w:ascii="Times New Roman" w:eastAsia="新細明體" w:hAnsi="Times New Roman"/>
                <w:bCs/>
                <w:i/>
                <w:sz w:val="20"/>
                <w:szCs w:val="20"/>
                <w:lang w:eastAsia="en-GB"/>
              </w:rPr>
            </w:pPr>
            <w:r w:rsidRPr="004B5000">
              <w:rPr>
                <w:rFonts w:ascii="Times New Roman" w:eastAsia="新細明體" w:hAnsi="Times New Roman"/>
                <w:bCs/>
                <w:i/>
                <w:sz w:val="20"/>
                <w:szCs w:val="20"/>
                <w:lang w:eastAsia="en-GB"/>
              </w:rPr>
              <w:t>Note 5: This is already being targeted for Rel-17, so this objective will be reviewed at RAN#9</w:t>
            </w:r>
            <w:r w:rsidR="00771601">
              <w:rPr>
                <w:rFonts w:ascii="Times New Roman" w:eastAsia="新細明體" w:hAnsi="Times New Roman"/>
                <w:bCs/>
                <w:i/>
                <w:sz w:val="20"/>
                <w:szCs w:val="20"/>
                <w:lang w:eastAsia="en-GB"/>
              </w:rPr>
              <w:t>7</w:t>
            </w:r>
            <w:r w:rsidRPr="004B5000">
              <w:rPr>
                <w:rFonts w:ascii="Times New Roman" w:eastAsia="新細明體" w:hAnsi="Times New Roman"/>
                <w:bCs/>
                <w:i/>
                <w:sz w:val="20"/>
                <w:szCs w:val="20"/>
                <w:lang w:eastAsia="en-GB"/>
              </w:rPr>
              <w:t>-e.</w:t>
            </w:r>
          </w:p>
        </w:tc>
      </w:tr>
    </w:tbl>
    <w:p w14:paraId="2FF6B914" w14:textId="1A29390E" w:rsidR="00CE0977" w:rsidRDefault="00EC6B0C" w:rsidP="004B5000">
      <w:pPr>
        <w:spacing w:before="120" w:after="120"/>
        <w:jc w:val="both"/>
        <w:rPr>
          <w:rFonts w:ascii="Arial" w:hAnsi="Arial" w:cs="Arial"/>
          <w:sz w:val="20"/>
          <w:szCs w:val="20"/>
          <w:lang w:val="en-GB"/>
        </w:rPr>
      </w:pPr>
      <w:r>
        <w:rPr>
          <w:rFonts w:ascii="Arial" w:hAnsi="Arial" w:cs="Arial"/>
          <w:sz w:val="20"/>
          <w:szCs w:val="20"/>
          <w:lang w:val="en-GB"/>
        </w:rPr>
        <w:t>Despite progress in WG meetings, t</w:t>
      </w:r>
      <w:r w:rsidR="00771601">
        <w:rPr>
          <w:rFonts w:ascii="Arial" w:hAnsi="Arial" w:cs="Arial"/>
          <w:sz w:val="20"/>
          <w:szCs w:val="20"/>
          <w:lang w:val="en-GB"/>
        </w:rPr>
        <w:t xml:space="preserve">his Objective was kept in the last revision </w:t>
      </w:r>
      <w:r w:rsidR="00CE0977">
        <w:rPr>
          <w:rFonts w:ascii="Arial" w:hAnsi="Arial" w:cs="Arial"/>
          <w:sz w:val="20"/>
          <w:szCs w:val="20"/>
          <w:lang w:val="en-GB"/>
        </w:rPr>
        <w:t>since companies found potential</w:t>
      </w:r>
      <w:r w:rsidR="00CD3318">
        <w:rPr>
          <w:rFonts w:ascii="Arial" w:hAnsi="Arial" w:cs="Arial"/>
          <w:sz w:val="20"/>
          <w:szCs w:val="20"/>
          <w:lang w:val="en-GB"/>
        </w:rPr>
        <w:t xml:space="preserve"> problem of</w:t>
      </w:r>
      <w:r w:rsidR="00CE0977">
        <w:rPr>
          <w:rFonts w:ascii="Arial" w:hAnsi="Arial" w:cs="Arial"/>
          <w:sz w:val="20"/>
          <w:szCs w:val="20"/>
          <w:lang w:val="en-GB"/>
        </w:rPr>
        <w:t xml:space="preserve"> </w:t>
      </w:r>
      <w:r w:rsidR="00CE0977" w:rsidRPr="00CE0977">
        <w:rPr>
          <w:rFonts w:ascii="Arial" w:hAnsi="Arial" w:cs="Arial"/>
          <w:sz w:val="20"/>
          <w:szCs w:val="20"/>
          <w:lang w:val="en-GB"/>
        </w:rPr>
        <w:t>configuration mismatch due to intra-SN change</w:t>
      </w:r>
      <w:r w:rsidR="00CE0977">
        <w:rPr>
          <w:rFonts w:ascii="Arial" w:hAnsi="Arial" w:cs="Arial"/>
          <w:sz w:val="20"/>
          <w:szCs w:val="20"/>
          <w:lang w:val="en-GB"/>
        </w:rPr>
        <w:t xml:space="preserve">, </w:t>
      </w:r>
      <w:r w:rsidR="00064B35">
        <w:rPr>
          <w:rFonts w:ascii="Arial" w:hAnsi="Arial" w:cs="Arial"/>
          <w:sz w:val="20"/>
          <w:szCs w:val="20"/>
          <w:lang w:val="en-GB"/>
        </w:rPr>
        <w:t xml:space="preserve">which made </w:t>
      </w:r>
      <w:r w:rsidR="00CE0977">
        <w:rPr>
          <w:rFonts w:ascii="Arial" w:hAnsi="Arial" w:cs="Arial"/>
          <w:sz w:val="20"/>
          <w:szCs w:val="20"/>
          <w:lang w:val="en-GB"/>
        </w:rPr>
        <w:t>the support in Rel-17 uncertain</w:t>
      </w:r>
      <w:r w:rsidR="00771601">
        <w:rPr>
          <w:rFonts w:ascii="Arial" w:hAnsi="Arial" w:cs="Arial"/>
          <w:sz w:val="20"/>
          <w:szCs w:val="20"/>
          <w:lang w:val="en-GB"/>
        </w:rPr>
        <w:t>.</w:t>
      </w:r>
    </w:p>
    <w:p w14:paraId="2ADFA9D2" w14:textId="42D18E06" w:rsidR="00771601" w:rsidRDefault="00CE0977" w:rsidP="004B5000">
      <w:pPr>
        <w:spacing w:before="120" w:after="120"/>
        <w:jc w:val="both"/>
        <w:rPr>
          <w:rFonts w:ascii="Arial" w:hAnsi="Arial" w:cs="Arial"/>
          <w:sz w:val="20"/>
          <w:szCs w:val="20"/>
          <w:lang w:val="en-GB"/>
        </w:rPr>
      </w:pPr>
      <w:r>
        <w:rPr>
          <w:rFonts w:ascii="Arial" w:hAnsi="Arial" w:cs="Arial"/>
          <w:sz w:val="20"/>
          <w:szCs w:val="20"/>
          <w:lang w:val="en-GB"/>
        </w:rPr>
        <w:t>In RAN3#117-e</w:t>
      </w:r>
      <w:r w:rsidR="005F58D4">
        <w:rPr>
          <w:rFonts w:ascii="Arial" w:hAnsi="Arial" w:cs="Arial"/>
          <w:sz w:val="20"/>
          <w:szCs w:val="20"/>
          <w:lang w:val="en-GB"/>
        </w:rPr>
        <w:t xml:space="preserve"> (Aug. 2022)</w:t>
      </w:r>
      <w:r w:rsidR="0088265C">
        <w:rPr>
          <w:rFonts w:ascii="Arial" w:hAnsi="Arial" w:cs="Arial"/>
          <w:sz w:val="20"/>
          <w:szCs w:val="20"/>
          <w:lang w:val="en-GB"/>
        </w:rPr>
        <w:t>, RAN3 made the following agreements</w:t>
      </w:r>
      <w:r w:rsidR="001B6126">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88265C" w14:paraId="18EFB313" w14:textId="77777777" w:rsidTr="0088265C">
        <w:tc>
          <w:tcPr>
            <w:tcW w:w="10195" w:type="dxa"/>
          </w:tcPr>
          <w:p w14:paraId="7C2244ED" w14:textId="6111C384" w:rsidR="009B3993" w:rsidRPr="009B3993" w:rsidRDefault="009B3993" w:rsidP="009B3993">
            <w:pPr>
              <w:spacing w:after="120"/>
              <w:jc w:val="both"/>
              <w:rPr>
                <w:rFonts w:ascii="Arial" w:hAnsi="Arial" w:cs="Arial"/>
                <w:b/>
                <w:bCs/>
                <w:sz w:val="20"/>
                <w:szCs w:val="20"/>
              </w:rPr>
            </w:pPr>
            <w:r w:rsidRPr="009B3993">
              <w:rPr>
                <w:rFonts w:ascii="Arial" w:hAnsi="Arial" w:cs="Arial"/>
                <w:b/>
                <w:bCs/>
                <w:sz w:val="20"/>
                <w:szCs w:val="20"/>
              </w:rPr>
              <w:t>CPAC</w:t>
            </w:r>
          </w:p>
          <w:p w14:paraId="3311CC69" w14:textId="77777777" w:rsidR="009B3993" w:rsidRPr="009B3993" w:rsidRDefault="009B3993" w:rsidP="009B3993">
            <w:pPr>
              <w:pStyle w:val="ListParagraph"/>
              <w:numPr>
                <w:ilvl w:val="0"/>
                <w:numId w:val="35"/>
              </w:numPr>
              <w:spacing w:after="120"/>
              <w:jc w:val="both"/>
              <w:rPr>
                <w:rFonts w:ascii="Arial" w:hAnsi="Arial" w:cs="Arial"/>
              </w:rPr>
            </w:pPr>
            <w:r w:rsidRPr="009B3993">
              <w:rPr>
                <w:rFonts w:ascii="Arial" w:hAnsi="Arial" w:cs="Arial"/>
              </w:rPr>
              <w:t>(1) There is a need for SN (or S-SN) to inform MN of the execution of Rel-16 intra-SN CPC or legacy SCG reconfiguration in order for MN to avoid configuration mismatch with UE (i.e. either release conditional reconfigurations in the NW side that are auto-released by the UE or update conditional reconfigurations in the NW side) due to the change of current SCG configuration.</w:t>
            </w:r>
          </w:p>
          <w:p w14:paraId="4CDB9476" w14:textId="77777777" w:rsidR="009B3993" w:rsidRPr="009B3993" w:rsidRDefault="009B3993" w:rsidP="009B3993">
            <w:pPr>
              <w:pStyle w:val="ListParagraph"/>
              <w:numPr>
                <w:ilvl w:val="0"/>
                <w:numId w:val="35"/>
              </w:numPr>
              <w:spacing w:after="120"/>
              <w:jc w:val="both"/>
              <w:rPr>
                <w:rFonts w:ascii="Arial" w:hAnsi="Arial" w:cs="Arial"/>
              </w:rPr>
            </w:pPr>
            <w:r w:rsidRPr="009B3993">
              <w:rPr>
                <w:rFonts w:ascii="Arial" w:hAnsi="Arial" w:cs="Arial"/>
              </w:rPr>
              <w:t>For (1), whether to inform MN about the execution of Rel-16 intra-SN CPC depends on RAN2 conclusion.</w:t>
            </w:r>
          </w:p>
          <w:p w14:paraId="1EDB552D" w14:textId="77777777" w:rsidR="009B3993" w:rsidRPr="009B3993" w:rsidRDefault="009B3993" w:rsidP="009B3993">
            <w:pPr>
              <w:pStyle w:val="ListParagraph"/>
              <w:numPr>
                <w:ilvl w:val="0"/>
                <w:numId w:val="35"/>
              </w:numPr>
              <w:spacing w:after="120"/>
              <w:jc w:val="both"/>
              <w:rPr>
                <w:rFonts w:ascii="Arial" w:hAnsi="Arial" w:cs="Arial"/>
              </w:rPr>
            </w:pPr>
            <w:r w:rsidRPr="009B3993">
              <w:rPr>
                <w:rFonts w:ascii="Arial" w:hAnsi="Arial" w:cs="Arial"/>
              </w:rPr>
              <w:t xml:space="preserve">For (1), SN-initiated SN modification procedure is used and enhanced with a dedicated indicator, where SN MOD REQD message carries the updated SCG configuration to the MN. </w:t>
            </w:r>
          </w:p>
          <w:p w14:paraId="5BE2EFAF" w14:textId="5F5F5ECF" w:rsidR="00CF3725" w:rsidRPr="009B3993" w:rsidRDefault="009B3993" w:rsidP="009B3993">
            <w:pPr>
              <w:pStyle w:val="ListParagraph"/>
              <w:numPr>
                <w:ilvl w:val="0"/>
                <w:numId w:val="35"/>
              </w:numPr>
              <w:spacing w:after="120"/>
              <w:jc w:val="both"/>
              <w:rPr>
                <w:rFonts w:ascii="Arial" w:hAnsi="Arial" w:cs="Arial"/>
              </w:rPr>
            </w:pPr>
            <w:r w:rsidRPr="009B3993">
              <w:rPr>
                <w:rFonts w:ascii="Arial" w:hAnsi="Arial" w:cs="Arial"/>
              </w:rPr>
              <w:t>RAN3 works out detailing stage-2/3 in the CRs once RAN2 progresses, on the basis of the CRs proposed in R3-224268, R3-224248, and R3-224320.</w:t>
            </w:r>
          </w:p>
          <w:p w14:paraId="100CFA62" w14:textId="2057BD9C" w:rsidR="009B3993" w:rsidRPr="009B3993" w:rsidRDefault="009B3993" w:rsidP="009B3993">
            <w:pPr>
              <w:spacing w:after="120"/>
              <w:jc w:val="both"/>
              <w:rPr>
                <w:rFonts w:ascii="Arial" w:hAnsi="Arial" w:cs="Arial"/>
                <w:b/>
                <w:bCs/>
                <w:sz w:val="20"/>
                <w:szCs w:val="20"/>
              </w:rPr>
            </w:pPr>
            <w:r w:rsidRPr="009B3993">
              <w:rPr>
                <w:rFonts w:ascii="Arial" w:hAnsi="Arial" w:cs="Arial"/>
                <w:b/>
                <w:bCs/>
                <w:sz w:val="20"/>
                <w:szCs w:val="20"/>
              </w:rPr>
              <w:t>MobilityEnh2_CHO</w:t>
            </w:r>
          </w:p>
          <w:p w14:paraId="1C7D95FC" w14:textId="62FB4069" w:rsidR="0088265C" w:rsidRPr="00CF3725" w:rsidRDefault="0088265C" w:rsidP="009B3993">
            <w:pPr>
              <w:pStyle w:val="ListParagraph"/>
              <w:numPr>
                <w:ilvl w:val="0"/>
                <w:numId w:val="35"/>
              </w:numPr>
              <w:spacing w:after="120"/>
              <w:jc w:val="both"/>
              <w:rPr>
                <w:rFonts w:ascii="Arial" w:hAnsi="Arial" w:cs="Arial"/>
              </w:rPr>
            </w:pPr>
            <w:r w:rsidRPr="009B3993">
              <w:rPr>
                <w:rFonts w:ascii="Arial" w:hAnsi="Arial" w:cs="Arial"/>
              </w:rPr>
              <w:t>In Rel.18, RAN3 will continue the work on the CHO with SCG at the target. The scope will be limited to the data forwarding optimizations.</w:t>
            </w:r>
          </w:p>
        </w:tc>
      </w:tr>
    </w:tbl>
    <w:p w14:paraId="4A19A864" w14:textId="6CD7B433" w:rsidR="0088265C" w:rsidRDefault="0024208D" w:rsidP="004B5000">
      <w:pPr>
        <w:spacing w:before="120" w:after="120"/>
        <w:jc w:val="both"/>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he stage-2/3 CRs mentioned above have been revised as [3-5].</w:t>
      </w:r>
    </w:p>
    <w:p w14:paraId="54CF7961" w14:textId="023C8663" w:rsidR="00114555" w:rsidRDefault="0088265C" w:rsidP="004B5000">
      <w:pPr>
        <w:spacing w:before="120" w:after="120"/>
        <w:jc w:val="both"/>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lso, RAN2 further confirmed the support in Rel-17</w:t>
      </w:r>
      <w:r w:rsidR="005833BE">
        <w:rPr>
          <w:rFonts w:ascii="Arial" w:hAnsi="Arial" w:cs="Arial"/>
          <w:sz w:val="20"/>
          <w:szCs w:val="20"/>
          <w:lang w:val="en-GB"/>
        </w:rPr>
        <w:t xml:space="preserve"> in RAN2#119-e</w:t>
      </w:r>
      <w:r w:rsidR="00E71C49">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CF3725" w14:paraId="17F4EE27" w14:textId="77777777" w:rsidTr="00CF3725">
        <w:tc>
          <w:tcPr>
            <w:tcW w:w="10195" w:type="dxa"/>
          </w:tcPr>
          <w:p w14:paraId="4065AEEF" w14:textId="3595FD11" w:rsidR="00CF3725" w:rsidRPr="00CF3725" w:rsidRDefault="00CF3725" w:rsidP="00CF3725">
            <w:pPr>
              <w:pStyle w:val="ListParagraph"/>
              <w:numPr>
                <w:ilvl w:val="0"/>
                <w:numId w:val="34"/>
              </w:numPr>
              <w:spacing w:before="120" w:after="120"/>
              <w:jc w:val="both"/>
              <w:rPr>
                <w:rFonts w:ascii="Arial" w:hAnsi="Arial" w:cs="Arial"/>
              </w:rPr>
            </w:pPr>
            <w:r w:rsidRPr="00CF3725">
              <w:rPr>
                <w:rFonts w:ascii="Arial" w:hAnsi="Arial" w:cs="Arial" w:hint="eastAsia"/>
              </w:rPr>
              <w:t>O</w:t>
            </w:r>
            <w:r w:rsidRPr="00CF3725">
              <w:rPr>
                <w:rFonts w:ascii="Arial" w:hAnsi="Arial" w:cs="Arial"/>
              </w:rPr>
              <w:t>bservation: Current RAN2 Stage-3 specifications can support CHO including target MCG and target SCG in Rel-17.</w:t>
            </w:r>
          </w:p>
        </w:tc>
      </w:tr>
    </w:tbl>
    <w:p w14:paraId="6C79EFA9" w14:textId="77777777" w:rsidR="0088265C" w:rsidRDefault="0088265C" w:rsidP="004B5000">
      <w:pPr>
        <w:spacing w:before="120" w:after="120"/>
        <w:jc w:val="both"/>
        <w:rPr>
          <w:rFonts w:ascii="Arial" w:hAnsi="Arial" w:cs="Arial"/>
          <w:sz w:val="20"/>
          <w:szCs w:val="20"/>
          <w:lang w:val="en-GB"/>
        </w:rPr>
      </w:pPr>
    </w:p>
    <w:p w14:paraId="1B8BBA3B" w14:textId="091A9372" w:rsidR="006141D6" w:rsidRDefault="00772E2F" w:rsidP="004B5000">
      <w:pPr>
        <w:spacing w:before="120" w:after="120"/>
        <w:jc w:val="both"/>
        <w:rPr>
          <w:rFonts w:ascii="Arial" w:hAnsi="Arial" w:cs="Arial"/>
          <w:sz w:val="20"/>
          <w:szCs w:val="20"/>
          <w:lang w:val="en-GB"/>
        </w:rPr>
      </w:pPr>
      <w:r>
        <w:rPr>
          <w:rFonts w:ascii="Arial" w:hAnsi="Arial" w:cs="Arial"/>
          <w:sz w:val="20"/>
          <w:szCs w:val="20"/>
          <w:lang w:val="en-GB"/>
        </w:rPr>
        <w:t xml:space="preserve">With </w:t>
      </w:r>
      <w:r w:rsidR="007A5F20">
        <w:rPr>
          <w:rFonts w:ascii="Arial" w:hAnsi="Arial" w:cs="Arial"/>
          <w:sz w:val="20"/>
          <w:szCs w:val="20"/>
          <w:lang w:val="en-GB"/>
        </w:rPr>
        <w:t xml:space="preserve">abovementioned </w:t>
      </w:r>
      <w:r>
        <w:rPr>
          <w:rFonts w:ascii="Arial" w:hAnsi="Arial" w:cs="Arial"/>
          <w:sz w:val="20"/>
          <w:szCs w:val="20"/>
          <w:lang w:val="en-GB"/>
        </w:rPr>
        <w:t xml:space="preserve">RAN2 and RAN3 progress, </w:t>
      </w:r>
      <w:r w:rsidR="003A0E56">
        <w:rPr>
          <w:rFonts w:ascii="Arial" w:hAnsi="Arial" w:cs="Arial"/>
          <w:sz w:val="20"/>
          <w:szCs w:val="20"/>
          <w:lang w:val="en-GB"/>
        </w:rPr>
        <w:t xml:space="preserve">we </w:t>
      </w:r>
      <w:r w:rsidR="006141D6">
        <w:rPr>
          <w:rFonts w:ascii="Arial" w:hAnsi="Arial" w:cs="Arial"/>
          <w:sz w:val="20"/>
          <w:szCs w:val="20"/>
          <w:lang w:val="en-GB"/>
        </w:rPr>
        <w:t xml:space="preserve">think </w:t>
      </w:r>
      <w:r>
        <w:rPr>
          <w:rFonts w:ascii="Arial" w:hAnsi="Arial" w:cs="Arial" w:hint="eastAsia"/>
          <w:sz w:val="20"/>
          <w:szCs w:val="20"/>
          <w:lang w:val="en-GB"/>
        </w:rPr>
        <w:t>CHO w</w:t>
      </w:r>
      <w:r>
        <w:rPr>
          <w:rFonts w:ascii="Arial" w:hAnsi="Arial" w:cs="Arial"/>
          <w:sz w:val="20"/>
          <w:szCs w:val="20"/>
          <w:lang w:val="en-GB"/>
        </w:rPr>
        <w:t>ith target MCG and</w:t>
      </w:r>
      <w:r w:rsidR="003A0E56">
        <w:rPr>
          <w:rFonts w:ascii="Arial" w:hAnsi="Arial" w:cs="Arial"/>
          <w:sz w:val="20"/>
          <w:szCs w:val="20"/>
          <w:lang w:val="en-GB"/>
        </w:rPr>
        <w:t xml:space="preserve"> target SCG</w:t>
      </w:r>
      <w:r>
        <w:rPr>
          <w:rFonts w:ascii="Arial" w:hAnsi="Arial" w:cs="Arial"/>
          <w:sz w:val="20"/>
          <w:szCs w:val="20"/>
          <w:lang w:val="en-GB"/>
        </w:rPr>
        <w:t xml:space="preserve"> </w:t>
      </w:r>
      <w:r w:rsidR="000A2D66">
        <w:rPr>
          <w:rFonts w:ascii="Arial" w:hAnsi="Arial" w:cs="Arial"/>
          <w:sz w:val="20"/>
          <w:szCs w:val="20"/>
          <w:lang w:val="en-GB"/>
        </w:rPr>
        <w:t xml:space="preserve">can be </w:t>
      </w:r>
      <w:r w:rsidR="000040D6">
        <w:rPr>
          <w:rFonts w:ascii="Arial" w:hAnsi="Arial" w:cs="Arial"/>
          <w:sz w:val="20"/>
          <w:szCs w:val="20"/>
          <w:lang w:val="en-GB"/>
        </w:rPr>
        <w:t>properly</w:t>
      </w:r>
      <w:r w:rsidR="00FF182B">
        <w:rPr>
          <w:rFonts w:ascii="Arial" w:hAnsi="Arial" w:cs="Arial"/>
          <w:sz w:val="20"/>
          <w:szCs w:val="20"/>
          <w:lang w:val="en-GB"/>
        </w:rPr>
        <w:t xml:space="preserve"> </w:t>
      </w:r>
      <w:r w:rsidR="00C10274">
        <w:rPr>
          <w:rFonts w:ascii="Arial" w:hAnsi="Arial" w:cs="Arial"/>
          <w:sz w:val="20"/>
          <w:szCs w:val="20"/>
          <w:lang w:val="en-GB"/>
        </w:rPr>
        <w:t>supported in Rel-17</w:t>
      </w:r>
      <w:r w:rsidR="000A2D66">
        <w:rPr>
          <w:rFonts w:ascii="Arial" w:hAnsi="Arial" w:cs="Arial"/>
          <w:sz w:val="20"/>
          <w:szCs w:val="20"/>
          <w:lang w:val="en-GB"/>
        </w:rPr>
        <w:t xml:space="preserve"> (</w:t>
      </w:r>
      <w:r w:rsidR="005400DF">
        <w:rPr>
          <w:rFonts w:ascii="Arial" w:hAnsi="Arial" w:cs="Arial"/>
          <w:sz w:val="20"/>
          <w:szCs w:val="20"/>
          <w:lang w:val="en-GB"/>
        </w:rPr>
        <w:t>s</w:t>
      </w:r>
      <w:r w:rsidR="000A2D66">
        <w:rPr>
          <w:rFonts w:ascii="Arial" w:hAnsi="Arial" w:cs="Arial"/>
          <w:sz w:val="20"/>
          <w:szCs w:val="20"/>
          <w:lang w:val="en-GB"/>
        </w:rPr>
        <w:t xml:space="preserve">ome works on stage-2/3 details may be needed but </w:t>
      </w:r>
      <w:r w:rsidR="0055196F">
        <w:rPr>
          <w:rFonts w:ascii="Arial" w:hAnsi="Arial" w:cs="Arial"/>
          <w:sz w:val="20"/>
          <w:szCs w:val="20"/>
          <w:lang w:val="en-GB"/>
        </w:rPr>
        <w:t xml:space="preserve">those </w:t>
      </w:r>
      <w:r w:rsidR="000A2D66">
        <w:rPr>
          <w:rFonts w:ascii="Arial" w:hAnsi="Arial" w:cs="Arial"/>
          <w:sz w:val="20"/>
          <w:szCs w:val="20"/>
          <w:lang w:val="en-GB"/>
        </w:rPr>
        <w:t>will be done in Rel-17 scope</w:t>
      </w:r>
      <w:r w:rsidR="00235B27">
        <w:rPr>
          <w:rFonts w:ascii="Arial" w:hAnsi="Arial" w:cs="Arial"/>
          <w:sz w:val="20"/>
          <w:szCs w:val="20"/>
          <w:lang w:val="en-GB"/>
        </w:rPr>
        <w:t>, not Rel-18</w:t>
      </w:r>
      <w:r w:rsidR="000A2D66">
        <w:rPr>
          <w:rFonts w:ascii="Arial" w:hAnsi="Arial" w:cs="Arial"/>
          <w:sz w:val="20"/>
          <w:szCs w:val="20"/>
          <w:lang w:val="en-GB"/>
        </w:rPr>
        <w:t xml:space="preserve">). </w:t>
      </w:r>
      <w:r>
        <w:rPr>
          <w:rFonts w:ascii="Arial" w:hAnsi="Arial" w:cs="Arial" w:hint="eastAsia"/>
          <w:sz w:val="20"/>
          <w:szCs w:val="20"/>
          <w:lang w:val="en-GB"/>
        </w:rPr>
        <w:t>T</w:t>
      </w:r>
      <w:r>
        <w:rPr>
          <w:rFonts w:ascii="Arial" w:hAnsi="Arial" w:cs="Arial"/>
          <w:sz w:val="20"/>
          <w:szCs w:val="20"/>
          <w:lang w:val="en-GB"/>
        </w:rPr>
        <w:t xml:space="preserve">herefore, we </w:t>
      </w:r>
      <w:r w:rsidR="0006219E">
        <w:rPr>
          <w:rFonts w:ascii="Arial" w:hAnsi="Arial" w:cs="Arial"/>
          <w:sz w:val="20"/>
          <w:szCs w:val="20"/>
          <w:lang w:val="en-GB"/>
        </w:rPr>
        <w:t>can</w:t>
      </w:r>
      <w:r>
        <w:rPr>
          <w:rFonts w:ascii="Arial" w:hAnsi="Arial" w:cs="Arial"/>
          <w:sz w:val="20"/>
          <w:szCs w:val="20"/>
          <w:lang w:val="en-GB"/>
        </w:rPr>
        <w:t xml:space="preserve"> </w:t>
      </w:r>
      <w:r w:rsidR="006141D6">
        <w:rPr>
          <w:rFonts w:ascii="Arial" w:hAnsi="Arial" w:cs="Arial"/>
          <w:sz w:val="20"/>
          <w:szCs w:val="20"/>
          <w:lang w:val="en-GB"/>
        </w:rPr>
        <w:t>revise Objective#3</w:t>
      </w:r>
      <w:r w:rsidR="006141D6">
        <w:rPr>
          <w:rFonts w:ascii="Arial" w:hAnsi="Arial" w:cs="Arial" w:hint="eastAsia"/>
          <w:sz w:val="20"/>
          <w:szCs w:val="20"/>
          <w:lang w:val="en-GB"/>
        </w:rPr>
        <w:t xml:space="preserve"> </w:t>
      </w:r>
      <w:r w:rsidR="006141D6">
        <w:rPr>
          <w:rFonts w:ascii="Arial" w:hAnsi="Arial" w:cs="Arial"/>
          <w:sz w:val="20"/>
          <w:szCs w:val="20"/>
          <w:lang w:val="en-GB"/>
        </w:rPr>
        <w:t xml:space="preserve">to limit the scope to </w:t>
      </w:r>
      <w:r w:rsidR="00F03FA6">
        <w:rPr>
          <w:rFonts w:ascii="Arial" w:hAnsi="Arial" w:cs="Arial"/>
          <w:sz w:val="20"/>
          <w:szCs w:val="20"/>
          <w:lang w:val="en-GB"/>
        </w:rPr>
        <w:t>data forwarding optimizations (following RAN3</w:t>
      </w:r>
      <w:r w:rsidR="00E71C49">
        <w:rPr>
          <w:rFonts w:ascii="Arial" w:hAnsi="Arial" w:cs="Arial"/>
          <w:sz w:val="20"/>
          <w:szCs w:val="20"/>
          <w:lang w:val="en-GB"/>
        </w:rPr>
        <w:t xml:space="preserve"> agreement</w:t>
      </w:r>
      <w:r w:rsidR="00F03FA6">
        <w:rPr>
          <w:rFonts w:ascii="Arial" w:hAnsi="Arial" w:cs="Arial"/>
          <w:sz w:val="20"/>
          <w:szCs w:val="20"/>
          <w:lang w:val="en-GB"/>
        </w:rPr>
        <w:t>) and remove RAN2 involvement.</w:t>
      </w:r>
    </w:p>
    <w:p w14:paraId="7B48E8D3" w14:textId="66630FF9" w:rsidR="00054B99" w:rsidRDefault="0029408E" w:rsidP="004B5000">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lastRenderedPageBreak/>
        <w:t>P</w:t>
      </w:r>
      <w:r w:rsidRPr="003916EF">
        <w:rPr>
          <w:rFonts w:ascii="Arial" w:hAnsi="Arial" w:cs="Arial"/>
          <w:b/>
          <w:bCs/>
          <w:sz w:val="20"/>
          <w:szCs w:val="20"/>
          <w:lang w:val="en-GB"/>
        </w:rPr>
        <w:t>roposal 1:</w:t>
      </w:r>
      <w:r w:rsidRPr="003916EF">
        <w:rPr>
          <w:rFonts w:ascii="Arial" w:hAnsi="Arial" w:cs="Arial"/>
          <w:b/>
          <w:bCs/>
          <w:sz w:val="20"/>
          <w:szCs w:val="20"/>
          <w:lang w:val="en-GB"/>
        </w:rPr>
        <w:tab/>
      </w:r>
      <w:r w:rsidR="00F03FA6">
        <w:rPr>
          <w:rFonts w:ascii="Arial" w:hAnsi="Arial" w:cs="Arial"/>
          <w:b/>
          <w:bCs/>
          <w:sz w:val="20"/>
          <w:szCs w:val="20"/>
          <w:lang w:val="en-GB"/>
        </w:rPr>
        <w:t>Revise</w:t>
      </w:r>
      <w:r w:rsidR="00772E2F" w:rsidRPr="003916EF">
        <w:rPr>
          <w:rFonts w:ascii="Arial" w:hAnsi="Arial" w:cs="Arial"/>
          <w:b/>
          <w:bCs/>
          <w:sz w:val="20"/>
          <w:szCs w:val="20"/>
          <w:lang w:val="en-GB"/>
        </w:rPr>
        <w:t xml:space="preserve"> Objective 3 </w:t>
      </w:r>
      <w:r w:rsidR="00F03FA6">
        <w:rPr>
          <w:rFonts w:ascii="Arial" w:hAnsi="Arial" w:cs="Arial"/>
          <w:b/>
          <w:bCs/>
          <w:sz w:val="20"/>
          <w:szCs w:val="20"/>
          <w:lang w:val="en-GB"/>
        </w:rPr>
        <w:t>to</w:t>
      </w:r>
      <w:r w:rsidR="00F03FA6" w:rsidRPr="00F03FA6">
        <w:rPr>
          <w:rFonts w:ascii="Arial" w:hAnsi="Arial" w:cs="Arial"/>
          <w:b/>
          <w:bCs/>
          <w:sz w:val="20"/>
          <w:szCs w:val="20"/>
          <w:lang w:val="en-GB"/>
        </w:rPr>
        <w:t xml:space="preserve"> limit the scope to data forwarding optimizations and remove RAN2 involvement.</w:t>
      </w:r>
    </w:p>
    <w:p w14:paraId="1812CA13" w14:textId="7B5F6F14" w:rsidR="008C7B13" w:rsidRDefault="003544A3" w:rsidP="004B5000">
      <w:pPr>
        <w:spacing w:before="120" w:after="120"/>
        <w:jc w:val="both"/>
        <w:rPr>
          <w:rFonts w:ascii="Arial" w:hAnsi="Arial" w:cs="Arial"/>
          <w:sz w:val="20"/>
          <w:szCs w:val="20"/>
          <w:lang w:val="en-GB"/>
        </w:rPr>
      </w:pPr>
      <w:r w:rsidRPr="0068230E">
        <w:rPr>
          <w:rFonts w:ascii="Arial" w:hAnsi="Arial" w:cs="Arial" w:hint="eastAsia"/>
          <w:sz w:val="20"/>
          <w:szCs w:val="20"/>
          <w:lang w:val="en-GB"/>
        </w:rPr>
        <w:t>M</w:t>
      </w:r>
      <w:r w:rsidRPr="0068230E">
        <w:rPr>
          <w:rFonts w:ascii="Arial" w:hAnsi="Arial" w:cs="Arial"/>
          <w:sz w:val="20"/>
          <w:szCs w:val="20"/>
          <w:lang w:val="en-GB"/>
        </w:rPr>
        <w:t xml:space="preserve">oreover, </w:t>
      </w:r>
      <w:r w:rsidR="0068230E">
        <w:rPr>
          <w:rFonts w:ascii="Arial" w:hAnsi="Arial" w:cs="Arial"/>
          <w:sz w:val="20"/>
          <w:szCs w:val="20"/>
          <w:lang w:val="en-GB"/>
        </w:rPr>
        <w:t>u</w:t>
      </w:r>
      <w:r w:rsidRPr="0068230E">
        <w:rPr>
          <w:rFonts w:ascii="Arial" w:hAnsi="Arial" w:cs="Arial"/>
          <w:sz w:val="20"/>
          <w:szCs w:val="20"/>
          <w:lang w:val="en-GB"/>
        </w:rPr>
        <w:t xml:space="preserve">nlike Objective 2 </w:t>
      </w:r>
      <w:r w:rsidR="0068230E">
        <w:rPr>
          <w:rFonts w:ascii="Arial" w:hAnsi="Arial" w:cs="Arial"/>
          <w:sz w:val="20"/>
          <w:szCs w:val="20"/>
          <w:lang w:val="en-GB"/>
        </w:rPr>
        <w:t xml:space="preserve">and 4 </w:t>
      </w:r>
      <w:r w:rsidRPr="0068230E">
        <w:rPr>
          <w:rFonts w:ascii="Arial" w:hAnsi="Arial" w:cs="Arial"/>
          <w:sz w:val="20"/>
          <w:szCs w:val="20"/>
          <w:lang w:val="en-GB"/>
        </w:rPr>
        <w:t xml:space="preserve">where “NR-DC” is explicitly specified, the applicable DC scenario(s) of Objective </w:t>
      </w:r>
      <w:r w:rsidR="0068230E">
        <w:rPr>
          <w:rFonts w:ascii="Arial" w:hAnsi="Arial" w:cs="Arial"/>
          <w:sz w:val="20"/>
          <w:szCs w:val="20"/>
          <w:lang w:val="en-GB"/>
        </w:rPr>
        <w:t>3</w:t>
      </w:r>
      <w:r w:rsidRPr="0068230E">
        <w:rPr>
          <w:rFonts w:ascii="Arial" w:hAnsi="Arial" w:cs="Arial"/>
          <w:sz w:val="20"/>
          <w:szCs w:val="20"/>
          <w:lang w:val="en-GB"/>
        </w:rPr>
        <w:t xml:space="preserve"> seem unclear.</w:t>
      </w:r>
      <w:r w:rsidR="0068230E">
        <w:rPr>
          <w:rFonts w:ascii="Arial" w:hAnsi="Arial" w:cs="Arial"/>
          <w:sz w:val="20"/>
          <w:szCs w:val="20"/>
          <w:lang w:val="en-GB"/>
        </w:rPr>
        <w:t xml:space="preserve"> Considering that both Objective 2 and 4 are limited to NR-DC, and the list of “</w:t>
      </w:r>
      <w:r w:rsidR="0068230E" w:rsidRPr="0068230E">
        <w:rPr>
          <w:rFonts w:ascii="Arial" w:hAnsi="Arial" w:cs="Arial"/>
          <w:sz w:val="20"/>
          <w:szCs w:val="20"/>
          <w:lang w:val="en-GB"/>
        </w:rPr>
        <w:t>Impacted existing TS/TR</w:t>
      </w:r>
      <w:r w:rsidR="0068230E">
        <w:rPr>
          <w:rFonts w:ascii="Arial" w:hAnsi="Arial" w:cs="Arial"/>
          <w:sz w:val="20"/>
          <w:szCs w:val="20"/>
          <w:lang w:val="en-GB"/>
        </w:rPr>
        <w:t>” includes none of the LTE TS/TR (36.xxx), we suggest specifying that Objective 3 is</w:t>
      </w:r>
      <w:r w:rsidR="00DA551B">
        <w:rPr>
          <w:rFonts w:ascii="Arial" w:hAnsi="Arial" w:cs="Arial"/>
          <w:sz w:val="20"/>
          <w:szCs w:val="20"/>
          <w:lang w:val="en-GB"/>
        </w:rPr>
        <w:t xml:space="preserve"> also</w:t>
      </w:r>
      <w:r w:rsidR="0068230E">
        <w:rPr>
          <w:rFonts w:ascii="Arial" w:hAnsi="Arial" w:cs="Arial"/>
          <w:sz w:val="20"/>
          <w:szCs w:val="20"/>
          <w:lang w:val="en-GB"/>
        </w:rPr>
        <w:t xml:space="preserve"> for NR-DC.</w:t>
      </w:r>
    </w:p>
    <w:p w14:paraId="43EE7825" w14:textId="0513DD39" w:rsidR="0068230E" w:rsidRDefault="0068230E" w:rsidP="004B5000">
      <w:pPr>
        <w:spacing w:before="120" w:after="120"/>
        <w:jc w:val="both"/>
        <w:rPr>
          <w:rFonts w:ascii="Arial" w:hAnsi="Arial" w:cs="Arial"/>
          <w:b/>
          <w:bCs/>
          <w:sz w:val="20"/>
          <w:szCs w:val="20"/>
          <w:lang w:val="en-GB"/>
        </w:rPr>
      </w:pPr>
      <w:r w:rsidRPr="0068230E">
        <w:rPr>
          <w:rFonts w:ascii="Arial" w:hAnsi="Arial" w:cs="Arial" w:hint="eastAsia"/>
          <w:b/>
          <w:bCs/>
          <w:sz w:val="20"/>
          <w:szCs w:val="20"/>
          <w:lang w:val="en-GB"/>
        </w:rPr>
        <w:t>P</w:t>
      </w:r>
      <w:r w:rsidRPr="0068230E">
        <w:rPr>
          <w:rFonts w:ascii="Arial" w:hAnsi="Arial" w:cs="Arial"/>
          <w:b/>
          <w:bCs/>
          <w:sz w:val="20"/>
          <w:szCs w:val="20"/>
          <w:lang w:val="en-GB"/>
        </w:rPr>
        <w:t>roposal 2:</w:t>
      </w:r>
      <w:r w:rsidRPr="0068230E">
        <w:rPr>
          <w:rFonts w:ascii="Arial" w:hAnsi="Arial" w:cs="Arial"/>
          <w:b/>
          <w:bCs/>
          <w:sz w:val="20"/>
          <w:szCs w:val="20"/>
          <w:lang w:val="en-GB"/>
        </w:rPr>
        <w:tab/>
        <w:t>Specify that Objective 3 is for NR-DC.</w:t>
      </w:r>
    </w:p>
    <w:p w14:paraId="661A8B14" w14:textId="02569001" w:rsidR="008E10C8" w:rsidRDefault="008E10C8" w:rsidP="004B5000">
      <w:pPr>
        <w:spacing w:before="120" w:after="120"/>
        <w:jc w:val="both"/>
        <w:rPr>
          <w:rFonts w:ascii="Arial" w:hAnsi="Arial" w:cs="Arial"/>
          <w:sz w:val="20"/>
          <w:szCs w:val="20"/>
          <w:lang w:val="en-GB"/>
        </w:rPr>
      </w:pPr>
      <w:r>
        <w:rPr>
          <w:rFonts w:ascii="Arial" w:hAnsi="Arial" w:cs="Arial"/>
          <w:sz w:val="20"/>
          <w:szCs w:val="20"/>
          <w:lang w:val="en-GB"/>
        </w:rPr>
        <w:t xml:space="preserve">Finally, considering potential E1-AP changes in case of UP relocation, we suggest adding </w:t>
      </w:r>
      <w:bookmarkStart w:id="5" w:name="_Hlk112829818"/>
      <w:r>
        <w:rPr>
          <w:rFonts w:ascii="Arial" w:hAnsi="Arial" w:cs="Arial"/>
          <w:sz w:val="20"/>
          <w:szCs w:val="20"/>
          <w:lang w:val="en-GB"/>
        </w:rPr>
        <w:t xml:space="preserve">TS37.483 to the list of </w:t>
      </w:r>
      <w:r w:rsidR="00926113">
        <w:rPr>
          <w:rFonts w:ascii="Arial" w:hAnsi="Arial" w:cs="Arial"/>
          <w:sz w:val="20"/>
          <w:szCs w:val="20"/>
          <w:lang w:val="en-GB"/>
        </w:rPr>
        <w:t>i</w:t>
      </w:r>
      <w:r w:rsidRPr="008E10C8">
        <w:rPr>
          <w:rFonts w:ascii="Arial" w:hAnsi="Arial" w:cs="Arial"/>
          <w:sz w:val="20"/>
          <w:szCs w:val="20"/>
          <w:lang w:val="en-GB"/>
        </w:rPr>
        <w:t>mpacted existing TS/TR</w:t>
      </w:r>
      <w:r>
        <w:rPr>
          <w:rFonts w:ascii="Arial" w:hAnsi="Arial" w:cs="Arial"/>
          <w:sz w:val="20"/>
          <w:szCs w:val="20"/>
          <w:lang w:val="en-GB"/>
        </w:rPr>
        <w:t xml:space="preserve"> in the WID.</w:t>
      </w:r>
      <w:bookmarkEnd w:id="5"/>
    </w:p>
    <w:p w14:paraId="58A71B28" w14:textId="06ED1C6B" w:rsidR="008E10C8" w:rsidRPr="008E10C8" w:rsidRDefault="008E10C8" w:rsidP="004B5000">
      <w:pPr>
        <w:spacing w:before="120" w:after="120"/>
        <w:jc w:val="both"/>
        <w:rPr>
          <w:rFonts w:ascii="Arial" w:hAnsi="Arial" w:cs="Arial"/>
          <w:b/>
          <w:bCs/>
          <w:sz w:val="20"/>
          <w:szCs w:val="20"/>
          <w:lang w:val="en-GB"/>
        </w:rPr>
      </w:pPr>
      <w:r w:rsidRPr="008E10C8">
        <w:rPr>
          <w:rFonts w:ascii="Arial" w:hAnsi="Arial" w:cs="Arial"/>
          <w:b/>
          <w:bCs/>
          <w:sz w:val="20"/>
          <w:szCs w:val="20"/>
          <w:lang w:val="en-GB"/>
        </w:rPr>
        <w:t>Proposal 3:</w:t>
      </w:r>
      <w:r w:rsidRPr="008E10C8">
        <w:rPr>
          <w:rFonts w:ascii="Arial" w:hAnsi="Arial" w:cs="Arial"/>
          <w:b/>
          <w:bCs/>
          <w:sz w:val="20"/>
          <w:szCs w:val="20"/>
          <w:lang w:val="en-GB"/>
        </w:rPr>
        <w:tab/>
        <w:t xml:space="preserve">Add TS37.483 to the list of </w:t>
      </w:r>
      <w:r w:rsidR="00926113">
        <w:rPr>
          <w:rFonts w:ascii="Arial" w:hAnsi="Arial" w:cs="Arial"/>
          <w:b/>
          <w:bCs/>
          <w:sz w:val="20"/>
          <w:szCs w:val="20"/>
          <w:lang w:val="en-GB"/>
        </w:rPr>
        <w:t>i</w:t>
      </w:r>
      <w:r w:rsidRPr="008E10C8">
        <w:rPr>
          <w:rFonts w:ascii="Arial" w:hAnsi="Arial" w:cs="Arial"/>
          <w:b/>
          <w:bCs/>
          <w:sz w:val="20"/>
          <w:szCs w:val="20"/>
          <w:lang w:val="en-GB"/>
        </w:rPr>
        <w:t>mpacted existing TS/TR in the WID, addressing potential E1-AP changes to support mobility enhancements.</w:t>
      </w:r>
    </w:p>
    <w:p w14:paraId="0E35054B" w14:textId="7BF79746" w:rsidR="00A07E02" w:rsidRPr="009805FE" w:rsidRDefault="00A07E02" w:rsidP="00B600AB">
      <w:pPr>
        <w:pStyle w:val="Heading1"/>
        <w:overflowPunct w:val="0"/>
        <w:autoSpaceDE w:val="0"/>
        <w:autoSpaceDN w:val="0"/>
        <w:adjustRightInd w:val="0"/>
        <w:spacing w:before="0" w:after="120"/>
        <w:rPr>
          <w:rFonts w:eastAsia="新細明體" w:cs="Arial"/>
        </w:rPr>
      </w:pPr>
      <w:r w:rsidRPr="009805FE">
        <w:rPr>
          <w:rFonts w:eastAsia="新細明體" w:cs="Arial"/>
        </w:rPr>
        <w:t>Conclusion</w:t>
      </w:r>
    </w:p>
    <w:bookmarkEnd w:id="0"/>
    <w:bookmarkEnd w:id="1"/>
    <w:p w14:paraId="711005D4" w14:textId="6657F63A" w:rsidR="00025A52" w:rsidRDefault="00025A52" w:rsidP="00025A52">
      <w:pPr>
        <w:spacing w:after="120"/>
        <w:rPr>
          <w:rFonts w:ascii="Arial" w:hAnsi="Arial" w:cs="Arial"/>
          <w:sz w:val="20"/>
          <w:szCs w:val="20"/>
          <w:lang w:val="en-GB"/>
        </w:rPr>
      </w:pPr>
      <w:r w:rsidRPr="009805FE">
        <w:rPr>
          <w:rFonts w:ascii="Arial" w:hAnsi="Arial" w:cs="Arial"/>
          <w:sz w:val="20"/>
          <w:szCs w:val="20"/>
          <w:lang w:val="en-GB"/>
        </w:rPr>
        <w:t>It is proposed to discuss and decide on the following proposals:</w:t>
      </w:r>
    </w:p>
    <w:p w14:paraId="5D996A6B" w14:textId="7C425112" w:rsidR="001E2800" w:rsidRPr="003916EF" w:rsidRDefault="001E2800" w:rsidP="001E2800">
      <w:pPr>
        <w:spacing w:before="120" w:after="120"/>
        <w:jc w:val="both"/>
        <w:rPr>
          <w:rFonts w:ascii="Arial" w:hAnsi="Arial" w:cs="Arial"/>
          <w:b/>
          <w:bCs/>
          <w:sz w:val="20"/>
          <w:szCs w:val="20"/>
          <w:lang w:val="en-GB"/>
        </w:rPr>
      </w:pPr>
      <w:r w:rsidRPr="003916EF">
        <w:rPr>
          <w:rFonts w:ascii="Arial" w:hAnsi="Arial" w:cs="Arial" w:hint="eastAsia"/>
          <w:b/>
          <w:bCs/>
          <w:sz w:val="20"/>
          <w:szCs w:val="20"/>
          <w:lang w:val="en-GB"/>
        </w:rPr>
        <w:t>P</w:t>
      </w:r>
      <w:r w:rsidRPr="003916EF">
        <w:rPr>
          <w:rFonts w:ascii="Arial" w:hAnsi="Arial" w:cs="Arial"/>
          <w:b/>
          <w:bCs/>
          <w:sz w:val="20"/>
          <w:szCs w:val="20"/>
          <w:lang w:val="en-GB"/>
        </w:rPr>
        <w:t>roposal 1:</w:t>
      </w:r>
      <w:r w:rsidRPr="003916EF">
        <w:rPr>
          <w:rFonts w:ascii="Arial" w:hAnsi="Arial" w:cs="Arial"/>
          <w:b/>
          <w:bCs/>
          <w:sz w:val="20"/>
          <w:szCs w:val="20"/>
          <w:lang w:val="en-GB"/>
        </w:rPr>
        <w:tab/>
      </w:r>
      <w:r>
        <w:rPr>
          <w:rFonts w:ascii="Arial" w:hAnsi="Arial" w:cs="Arial"/>
          <w:b/>
          <w:bCs/>
          <w:sz w:val="20"/>
          <w:szCs w:val="20"/>
          <w:lang w:val="en-GB"/>
        </w:rPr>
        <w:t>Revise</w:t>
      </w:r>
      <w:r w:rsidRPr="003916EF">
        <w:rPr>
          <w:rFonts w:ascii="Arial" w:hAnsi="Arial" w:cs="Arial"/>
          <w:b/>
          <w:bCs/>
          <w:sz w:val="20"/>
          <w:szCs w:val="20"/>
          <w:lang w:val="en-GB"/>
        </w:rPr>
        <w:t xml:space="preserve"> Objective 3</w:t>
      </w:r>
      <w:r>
        <w:rPr>
          <w:rFonts w:ascii="Arial" w:hAnsi="Arial" w:cs="Arial"/>
          <w:b/>
          <w:bCs/>
          <w:sz w:val="20"/>
          <w:szCs w:val="20"/>
          <w:lang w:val="en-GB"/>
        </w:rPr>
        <w:t xml:space="preserve"> to</w:t>
      </w:r>
      <w:r w:rsidRPr="00F03FA6">
        <w:rPr>
          <w:rFonts w:ascii="Arial" w:hAnsi="Arial" w:cs="Arial"/>
          <w:b/>
          <w:bCs/>
          <w:sz w:val="20"/>
          <w:szCs w:val="20"/>
          <w:lang w:val="en-GB"/>
        </w:rPr>
        <w:t xml:space="preserve"> limit the scope to data forwarding optimizations and remove RAN2 involvement.</w:t>
      </w:r>
    </w:p>
    <w:p w14:paraId="6BFE0C55" w14:textId="59F757A0" w:rsidR="004A1965" w:rsidRDefault="0068230E" w:rsidP="004A1965">
      <w:pPr>
        <w:spacing w:before="120" w:after="120"/>
        <w:jc w:val="both"/>
        <w:rPr>
          <w:rFonts w:ascii="Arial" w:hAnsi="Arial" w:cs="Arial"/>
          <w:b/>
          <w:bCs/>
          <w:sz w:val="20"/>
          <w:szCs w:val="20"/>
          <w:lang w:val="en-GB"/>
        </w:rPr>
      </w:pPr>
      <w:r w:rsidRPr="0068230E">
        <w:rPr>
          <w:rFonts w:ascii="Arial" w:hAnsi="Arial" w:cs="Arial" w:hint="eastAsia"/>
          <w:b/>
          <w:bCs/>
          <w:sz w:val="20"/>
          <w:szCs w:val="20"/>
          <w:lang w:val="en-GB"/>
        </w:rPr>
        <w:t>P</w:t>
      </w:r>
      <w:r w:rsidRPr="0068230E">
        <w:rPr>
          <w:rFonts w:ascii="Arial" w:hAnsi="Arial" w:cs="Arial"/>
          <w:b/>
          <w:bCs/>
          <w:sz w:val="20"/>
          <w:szCs w:val="20"/>
          <w:lang w:val="en-GB"/>
        </w:rPr>
        <w:t>roposal 2:</w:t>
      </w:r>
      <w:r w:rsidRPr="0068230E">
        <w:rPr>
          <w:rFonts w:ascii="Arial" w:hAnsi="Arial" w:cs="Arial"/>
          <w:b/>
          <w:bCs/>
          <w:sz w:val="20"/>
          <w:szCs w:val="20"/>
          <w:lang w:val="en-GB"/>
        </w:rPr>
        <w:tab/>
        <w:t>Specify that Objective 3 is for NR-DC.</w:t>
      </w:r>
    </w:p>
    <w:p w14:paraId="00E96E4B" w14:textId="20D84ECB" w:rsidR="008E10C8" w:rsidRPr="008E10C8" w:rsidRDefault="008E10C8" w:rsidP="004A1965">
      <w:pPr>
        <w:spacing w:before="120" w:after="120"/>
        <w:jc w:val="both"/>
        <w:rPr>
          <w:rFonts w:ascii="Arial" w:hAnsi="Arial" w:cs="Arial"/>
          <w:b/>
          <w:bCs/>
          <w:sz w:val="20"/>
          <w:szCs w:val="20"/>
          <w:lang w:val="en-GB"/>
        </w:rPr>
      </w:pPr>
      <w:r w:rsidRPr="008E10C8">
        <w:rPr>
          <w:rFonts w:ascii="Arial" w:hAnsi="Arial" w:cs="Arial"/>
          <w:b/>
          <w:bCs/>
          <w:sz w:val="20"/>
          <w:szCs w:val="20"/>
          <w:lang w:val="en-GB"/>
        </w:rPr>
        <w:t>Proposal 3:</w:t>
      </w:r>
      <w:r w:rsidRPr="008E10C8">
        <w:rPr>
          <w:rFonts w:ascii="Arial" w:hAnsi="Arial" w:cs="Arial"/>
          <w:b/>
          <w:bCs/>
          <w:sz w:val="20"/>
          <w:szCs w:val="20"/>
          <w:lang w:val="en-GB"/>
        </w:rPr>
        <w:tab/>
        <w:t>Add TS37.483 to the list of Impacted existing TS/TR in the WID, addressing potential E1-AP changes to support mobility enhancements.</w:t>
      </w:r>
    </w:p>
    <w:p w14:paraId="7CDA90C1" w14:textId="4D8B08FA" w:rsidR="003E61B5" w:rsidRPr="009805FE" w:rsidRDefault="007E37A2" w:rsidP="00D0616D">
      <w:pPr>
        <w:pStyle w:val="Heading1"/>
        <w:overflowPunct w:val="0"/>
        <w:autoSpaceDE w:val="0"/>
        <w:autoSpaceDN w:val="0"/>
        <w:adjustRightInd w:val="0"/>
        <w:spacing w:before="0" w:after="120"/>
        <w:rPr>
          <w:rFonts w:eastAsia="新細明體" w:cs="Arial"/>
        </w:rPr>
      </w:pPr>
      <w:r w:rsidRPr="009805FE">
        <w:rPr>
          <w:rFonts w:eastAsia="新細明體" w:cs="Arial"/>
          <w:lang w:eastAsia="zh-TW"/>
        </w:rPr>
        <w:t>R</w:t>
      </w:r>
      <w:r w:rsidR="00A07E02" w:rsidRPr="009805FE">
        <w:rPr>
          <w:rFonts w:eastAsia="新細明體" w:cs="Arial"/>
        </w:rPr>
        <w:t>eference</w:t>
      </w:r>
    </w:p>
    <w:p w14:paraId="65306449" w14:textId="1B7C4CE8" w:rsidR="00BE030A" w:rsidRPr="00BE030A" w:rsidRDefault="00BE030A" w:rsidP="00BE030A">
      <w:pPr>
        <w:numPr>
          <w:ilvl w:val="0"/>
          <w:numId w:val="5"/>
        </w:numPr>
        <w:overflowPunct w:val="0"/>
        <w:autoSpaceDE w:val="0"/>
        <w:autoSpaceDN w:val="0"/>
        <w:adjustRightInd w:val="0"/>
        <w:spacing w:after="120"/>
        <w:jc w:val="both"/>
        <w:rPr>
          <w:rFonts w:ascii="Arial" w:hAnsi="Arial" w:cs="Arial"/>
          <w:sz w:val="20"/>
          <w:szCs w:val="20"/>
          <w:lang w:val="en-GB"/>
        </w:rPr>
      </w:pPr>
      <w:r w:rsidRPr="00BE030A">
        <w:rPr>
          <w:rFonts w:ascii="Arial" w:hAnsi="Arial" w:cs="Arial"/>
          <w:sz w:val="20"/>
          <w:szCs w:val="20"/>
          <w:lang w:val="en-GB"/>
        </w:rPr>
        <w:t>RP-213565</w:t>
      </w:r>
      <w:r w:rsidR="00527C8A">
        <w:rPr>
          <w:rFonts w:ascii="Arial" w:hAnsi="Arial" w:cs="Arial"/>
          <w:sz w:val="20"/>
          <w:szCs w:val="20"/>
          <w:lang w:val="en-GB"/>
        </w:rPr>
        <w:t xml:space="preserve"> </w:t>
      </w:r>
      <w:r w:rsidRPr="00BE030A">
        <w:rPr>
          <w:rFonts w:ascii="Arial" w:hAnsi="Arial" w:cs="Arial"/>
          <w:sz w:val="20"/>
          <w:szCs w:val="20"/>
          <w:lang w:val="en-GB"/>
        </w:rPr>
        <w:t>New WI: Further NR mobility enhancements, MediaTek</w:t>
      </w:r>
      <w:r w:rsidR="001E2800">
        <w:rPr>
          <w:rFonts w:ascii="Arial" w:hAnsi="Arial" w:cs="Arial"/>
          <w:sz w:val="20"/>
          <w:szCs w:val="20"/>
          <w:lang w:val="en-GB"/>
        </w:rPr>
        <w:t>, December 2021</w:t>
      </w:r>
    </w:p>
    <w:p w14:paraId="0A1F517D" w14:textId="2BAC7BA2" w:rsidR="003A3C2E" w:rsidRDefault="001E2800" w:rsidP="00F63905">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 xml:space="preserve">P-221799 </w:t>
      </w:r>
      <w:r w:rsidRPr="001E2800">
        <w:rPr>
          <w:rFonts w:ascii="Arial" w:hAnsi="Arial" w:cs="Arial"/>
          <w:sz w:val="20"/>
          <w:szCs w:val="20"/>
          <w:lang w:val="en-GB"/>
        </w:rPr>
        <w:t>Revised WID on Further NR mobility enhancements</w:t>
      </w:r>
      <w:r>
        <w:rPr>
          <w:rFonts w:ascii="Arial" w:hAnsi="Arial" w:cs="Arial"/>
          <w:sz w:val="20"/>
          <w:szCs w:val="20"/>
          <w:lang w:val="en-GB"/>
        </w:rPr>
        <w:t>, MediaTek, June 2022</w:t>
      </w:r>
    </w:p>
    <w:p w14:paraId="61ACD3AD" w14:textId="1CDCF30D" w:rsidR="0024208D" w:rsidRPr="0024208D" w:rsidRDefault="0024208D" w:rsidP="0024208D">
      <w:pPr>
        <w:numPr>
          <w:ilvl w:val="0"/>
          <w:numId w:val="5"/>
        </w:numPr>
        <w:overflowPunct w:val="0"/>
        <w:autoSpaceDE w:val="0"/>
        <w:autoSpaceDN w:val="0"/>
        <w:adjustRightInd w:val="0"/>
        <w:spacing w:after="120"/>
        <w:jc w:val="both"/>
        <w:rPr>
          <w:rFonts w:ascii="Arial" w:hAnsi="Arial" w:cs="Arial"/>
          <w:sz w:val="20"/>
          <w:szCs w:val="20"/>
          <w:lang w:val="en-GB"/>
        </w:rPr>
      </w:pPr>
      <w:r w:rsidRPr="0024208D">
        <w:rPr>
          <w:rFonts w:ascii="Arial" w:hAnsi="Arial" w:cs="Arial"/>
          <w:sz w:val="20"/>
          <w:szCs w:val="20"/>
          <w:lang w:val="en-GB"/>
        </w:rPr>
        <w:t>R</w:t>
      </w:r>
      <w:r w:rsidR="004729A2">
        <w:rPr>
          <w:rFonts w:ascii="Arial" w:hAnsi="Arial" w:cs="Arial"/>
          <w:sz w:val="20"/>
          <w:szCs w:val="20"/>
          <w:lang w:val="en-GB"/>
        </w:rPr>
        <w:t>3</w:t>
      </w:r>
      <w:r w:rsidRPr="0024208D">
        <w:rPr>
          <w:rFonts w:ascii="Arial" w:hAnsi="Arial" w:cs="Arial"/>
          <w:sz w:val="20"/>
          <w:szCs w:val="20"/>
          <w:lang w:val="en-GB"/>
        </w:rPr>
        <w:t>-22</w:t>
      </w:r>
      <w:r>
        <w:rPr>
          <w:rFonts w:ascii="Arial" w:hAnsi="Arial" w:cs="Arial"/>
          <w:sz w:val="20"/>
          <w:szCs w:val="20"/>
          <w:lang w:val="en-GB"/>
        </w:rPr>
        <w:t xml:space="preserve">5277 </w:t>
      </w:r>
      <w:r w:rsidRPr="0024208D">
        <w:rPr>
          <w:rFonts w:ascii="Arial" w:hAnsi="Arial" w:cs="Arial"/>
          <w:sz w:val="20"/>
          <w:szCs w:val="20"/>
          <w:lang w:val="en-GB"/>
        </w:rPr>
        <w:t xml:space="preserve">Coordination of CHO and intra-SN SCG reconfiguration, ZTE, Nokia, Nokia Shanghai Bell, Huawei, Ericsson, Intel Corporation, CATT, </w:t>
      </w:r>
      <w:proofErr w:type="spellStart"/>
      <w:r w:rsidRPr="0024208D">
        <w:rPr>
          <w:rFonts w:ascii="Arial" w:hAnsi="Arial" w:cs="Arial"/>
          <w:sz w:val="20"/>
          <w:szCs w:val="20"/>
          <w:lang w:val="en-GB"/>
        </w:rPr>
        <w:t>CR</w:t>
      </w:r>
      <w:r w:rsidR="005C3D80">
        <w:rPr>
          <w:rFonts w:ascii="Arial" w:hAnsi="Arial" w:cs="Arial"/>
          <w:sz w:val="20"/>
          <w:szCs w:val="20"/>
          <w:lang w:val="en-GB"/>
        </w:rPr>
        <w:t>xxxx</w:t>
      </w:r>
      <w:proofErr w:type="spellEnd"/>
      <w:r w:rsidRPr="0024208D">
        <w:rPr>
          <w:rFonts w:ascii="Arial" w:hAnsi="Arial" w:cs="Arial"/>
          <w:sz w:val="20"/>
          <w:szCs w:val="20"/>
          <w:lang w:val="en-GB"/>
        </w:rPr>
        <w:t>, TS37.340</w:t>
      </w:r>
    </w:p>
    <w:p w14:paraId="5834325E" w14:textId="115C69FD" w:rsidR="0024208D" w:rsidRPr="0024208D" w:rsidRDefault="0024208D" w:rsidP="0024208D">
      <w:pPr>
        <w:numPr>
          <w:ilvl w:val="0"/>
          <w:numId w:val="5"/>
        </w:numPr>
        <w:overflowPunct w:val="0"/>
        <w:autoSpaceDE w:val="0"/>
        <w:autoSpaceDN w:val="0"/>
        <w:adjustRightInd w:val="0"/>
        <w:spacing w:after="120"/>
        <w:jc w:val="both"/>
        <w:rPr>
          <w:rFonts w:ascii="Arial" w:hAnsi="Arial" w:cs="Arial"/>
          <w:sz w:val="20"/>
          <w:szCs w:val="20"/>
          <w:lang w:val="en-GB"/>
        </w:rPr>
      </w:pPr>
      <w:r w:rsidRPr="0024208D">
        <w:rPr>
          <w:rFonts w:ascii="Arial" w:hAnsi="Arial" w:cs="Arial"/>
          <w:sz w:val="20"/>
          <w:szCs w:val="20"/>
          <w:lang w:val="en-GB"/>
        </w:rPr>
        <w:t>R</w:t>
      </w:r>
      <w:r w:rsidR="004729A2">
        <w:rPr>
          <w:rFonts w:ascii="Arial" w:hAnsi="Arial" w:cs="Arial"/>
          <w:sz w:val="20"/>
          <w:szCs w:val="20"/>
          <w:lang w:val="en-GB"/>
        </w:rPr>
        <w:t>3</w:t>
      </w:r>
      <w:r w:rsidRPr="0024208D">
        <w:rPr>
          <w:rFonts w:ascii="Arial" w:hAnsi="Arial" w:cs="Arial"/>
          <w:sz w:val="20"/>
          <w:szCs w:val="20"/>
          <w:lang w:val="en-GB"/>
        </w:rPr>
        <w:t>-22</w:t>
      </w:r>
      <w:r w:rsidR="004729A2">
        <w:rPr>
          <w:rFonts w:ascii="Arial" w:hAnsi="Arial" w:cs="Arial"/>
          <w:sz w:val="20"/>
          <w:szCs w:val="20"/>
          <w:lang w:val="en-GB"/>
        </w:rPr>
        <w:t>5278</w:t>
      </w:r>
      <w:r w:rsidRPr="0024208D">
        <w:rPr>
          <w:rFonts w:ascii="Arial" w:hAnsi="Arial" w:cs="Arial"/>
          <w:sz w:val="20"/>
          <w:szCs w:val="20"/>
          <w:lang w:val="en-GB"/>
        </w:rPr>
        <w:t xml:space="preserve"> </w:t>
      </w:r>
      <w:r w:rsidR="004729A2" w:rsidRPr="004729A2">
        <w:rPr>
          <w:rFonts w:ascii="Arial" w:hAnsi="Arial" w:cs="Arial"/>
          <w:sz w:val="20"/>
          <w:szCs w:val="20"/>
          <w:lang w:val="en-GB"/>
        </w:rPr>
        <w:t>Coordination of CHO and intra-SN SCG reconfiguration</w:t>
      </w:r>
      <w:r w:rsidRPr="0024208D">
        <w:rPr>
          <w:rFonts w:ascii="Arial" w:hAnsi="Arial" w:cs="Arial"/>
          <w:sz w:val="20"/>
          <w:szCs w:val="20"/>
          <w:lang w:val="en-GB"/>
        </w:rPr>
        <w:t xml:space="preserve">, </w:t>
      </w:r>
      <w:r w:rsidR="00953F50" w:rsidRPr="00953F50">
        <w:rPr>
          <w:rFonts w:ascii="Arial" w:hAnsi="Arial" w:cs="Arial"/>
          <w:sz w:val="20"/>
          <w:szCs w:val="20"/>
          <w:lang w:val="en-GB"/>
        </w:rPr>
        <w:t>Huawei, Nokia, Nokia Shanghai Bell, ZTE, Ericsson, Intel Corporation, CATT</w:t>
      </w:r>
      <w:r w:rsidRPr="0024208D">
        <w:rPr>
          <w:rFonts w:ascii="Arial" w:hAnsi="Arial" w:cs="Arial"/>
          <w:sz w:val="20"/>
          <w:szCs w:val="20"/>
          <w:lang w:val="en-GB"/>
        </w:rPr>
        <w:t>, CR0</w:t>
      </w:r>
      <w:r w:rsidR="004729A2">
        <w:rPr>
          <w:rFonts w:ascii="Arial" w:hAnsi="Arial" w:cs="Arial"/>
          <w:sz w:val="20"/>
          <w:szCs w:val="20"/>
          <w:lang w:val="en-GB"/>
        </w:rPr>
        <w:t>854 rev1</w:t>
      </w:r>
      <w:r w:rsidRPr="0024208D">
        <w:rPr>
          <w:rFonts w:ascii="Arial" w:hAnsi="Arial" w:cs="Arial"/>
          <w:sz w:val="20"/>
          <w:szCs w:val="20"/>
          <w:lang w:val="en-GB"/>
        </w:rPr>
        <w:t>, TS</w:t>
      </w:r>
      <w:r w:rsidR="00953F50">
        <w:rPr>
          <w:rFonts w:ascii="Arial" w:hAnsi="Arial" w:cs="Arial"/>
          <w:sz w:val="20"/>
          <w:szCs w:val="20"/>
          <w:lang w:val="en-GB"/>
        </w:rPr>
        <w:t>38</w:t>
      </w:r>
      <w:r w:rsidR="004729A2">
        <w:rPr>
          <w:rFonts w:ascii="Arial" w:hAnsi="Arial" w:cs="Arial"/>
          <w:sz w:val="20"/>
          <w:szCs w:val="20"/>
          <w:lang w:val="en-GB"/>
        </w:rPr>
        <w:t>.423</w:t>
      </w:r>
    </w:p>
    <w:p w14:paraId="130FB339" w14:textId="65903C8A" w:rsidR="0024208D" w:rsidRPr="00527C8A" w:rsidRDefault="0074646E" w:rsidP="00527C8A">
      <w:pPr>
        <w:numPr>
          <w:ilvl w:val="0"/>
          <w:numId w:val="5"/>
        </w:numPr>
        <w:overflowPunct w:val="0"/>
        <w:autoSpaceDE w:val="0"/>
        <w:autoSpaceDN w:val="0"/>
        <w:adjustRightInd w:val="0"/>
        <w:spacing w:after="120"/>
        <w:jc w:val="both"/>
        <w:rPr>
          <w:rFonts w:ascii="Arial" w:hAnsi="Arial" w:cs="Arial" w:hint="eastAsia"/>
          <w:sz w:val="20"/>
          <w:szCs w:val="20"/>
          <w:lang w:val="en-GB"/>
        </w:rPr>
      </w:pPr>
      <w:r w:rsidRPr="0024208D">
        <w:rPr>
          <w:rFonts w:ascii="Arial" w:hAnsi="Arial" w:cs="Arial"/>
          <w:sz w:val="20"/>
          <w:szCs w:val="20"/>
          <w:lang w:val="en-GB"/>
        </w:rPr>
        <w:t>R</w:t>
      </w:r>
      <w:r>
        <w:rPr>
          <w:rFonts w:ascii="Arial" w:hAnsi="Arial" w:cs="Arial"/>
          <w:sz w:val="20"/>
          <w:szCs w:val="20"/>
          <w:lang w:val="en-GB"/>
        </w:rPr>
        <w:t>3</w:t>
      </w:r>
      <w:r w:rsidRPr="0024208D">
        <w:rPr>
          <w:rFonts w:ascii="Arial" w:hAnsi="Arial" w:cs="Arial"/>
          <w:sz w:val="20"/>
          <w:szCs w:val="20"/>
          <w:lang w:val="en-GB"/>
        </w:rPr>
        <w:t>-22</w:t>
      </w:r>
      <w:r>
        <w:rPr>
          <w:rFonts w:ascii="Arial" w:hAnsi="Arial" w:cs="Arial"/>
          <w:sz w:val="20"/>
          <w:szCs w:val="20"/>
          <w:lang w:val="en-GB"/>
        </w:rPr>
        <w:t>527</w:t>
      </w:r>
      <w:r>
        <w:rPr>
          <w:rFonts w:ascii="Arial" w:hAnsi="Arial" w:cs="Arial"/>
          <w:sz w:val="20"/>
          <w:szCs w:val="20"/>
          <w:lang w:val="en-GB"/>
        </w:rPr>
        <w:t>9</w:t>
      </w:r>
      <w:r w:rsidRPr="0024208D">
        <w:rPr>
          <w:rFonts w:ascii="Arial" w:hAnsi="Arial" w:cs="Arial"/>
          <w:sz w:val="20"/>
          <w:szCs w:val="20"/>
          <w:lang w:val="en-GB"/>
        </w:rPr>
        <w:t xml:space="preserve"> </w:t>
      </w:r>
      <w:r w:rsidRPr="004729A2">
        <w:rPr>
          <w:rFonts w:ascii="Arial" w:hAnsi="Arial" w:cs="Arial"/>
          <w:sz w:val="20"/>
          <w:szCs w:val="20"/>
          <w:lang w:val="en-GB"/>
        </w:rPr>
        <w:t>Coordination of CHO and intra-SN SCG reconfiguration</w:t>
      </w:r>
      <w:r w:rsidRPr="0024208D">
        <w:rPr>
          <w:rFonts w:ascii="Arial" w:hAnsi="Arial" w:cs="Arial"/>
          <w:sz w:val="20"/>
          <w:szCs w:val="20"/>
          <w:lang w:val="en-GB"/>
        </w:rPr>
        <w:t xml:space="preserve">, </w:t>
      </w:r>
      <w:r w:rsidR="00953F50" w:rsidRPr="00953F50">
        <w:rPr>
          <w:rFonts w:ascii="Arial" w:hAnsi="Arial" w:cs="Arial"/>
          <w:sz w:val="20"/>
          <w:szCs w:val="20"/>
          <w:lang w:val="en-GB"/>
        </w:rPr>
        <w:t>Huawei, Nokia, Nokia Shanghai Bell, ZTE, Ericsson, Intel Corporation, CATT</w:t>
      </w:r>
      <w:r w:rsidR="00953F50">
        <w:rPr>
          <w:rFonts w:ascii="Arial" w:hAnsi="Arial" w:cs="Arial"/>
          <w:sz w:val="20"/>
          <w:szCs w:val="20"/>
          <w:lang w:val="en-GB"/>
        </w:rPr>
        <w:t>,</w:t>
      </w:r>
      <w:r w:rsidRPr="0024208D">
        <w:rPr>
          <w:rFonts w:ascii="Arial" w:hAnsi="Arial" w:cs="Arial"/>
          <w:sz w:val="20"/>
          <w:szCs w:val="20"/>
          <w:lang w:val="en-GB"/>
        </w:rPr>
        <w:t xml:space="preserve"> CR</w:t>
      </w:r>
      <w:r w:rsidR="00953F50" w:rsidRPr="00953F50">
        <w:rPr>
          <w:rFonts w:ascii="Arial" w:hAnsi="Arial" w:cs="Arial"/>
          <w:sz w:val="20"/>
          <w:szCs w:val="20"/>
          <w:lang w:val="en-GB"/>
        </w:rPr>
        <w:t>1710</w:t>
      </w:r>
      <w:r>
        <w:rPr>
          <w:rFonts w:ascii="Arial" w:hAnsi="Arial" w:cs="Arial"/>
          <w:sz w:val="20"/>
          <w:szCs w:val="20"/>
          <w:lang w:val="en-GB"/>
        </w:rPr>
        <w:t xml:space="preserve"> rev</w:t>
      </w:r>
      <w:r w:rsidR="00953F50">
        <w:rPr>
          <w:rFonts w:ascii="Arial" w:hAnsi="Arial" w:cs="Arial"/>
          <w:sz w:val="20"/>
          <w:szCs w:val="20"/>
          <w:lang w:val="en-GB"/>
        </w:rPr>
        <w:t>2</w:t>
      </w:r>
      <w:r w:rsidRPr="0024208D">
        <w:rPr>
          <w:rFonts w:ascii="Arial" w:hAnsi="Arial" w:cs="Arial"/>
          <w:sz w:val="20"/>
          <w:szCs w:val="20"/>
          <w:lang w:val="en-GB"/>
        </w:rPr>
        <w:t>, TS3</w:t>
      </w:r>
      <w:r>
        <w:rPr>
          <w:rFonts w:ascii="Arial" w:hAnsi="Arial" w:cs="Arial"/>
          <w:sz w:val="20"/>
          <w:szCs w:val="20"/>
          <w:lang w:val="en-GB"/>
        </w:rPr>
        <w:t>6.423</w:t>
      </w:r>
    </w:p>
    <w:sectPr w:rsidR="0024208D" w:rsidRPr="00527C8A" w:rsidSect="00EC7BC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8A937" w14:textId="77777777" w:rsidR="001E4978" w:rsidRDefault="001E4978">
      <w:pPr>
        <w:pStyle w:val="TAL"/>
      </w:pPr>
      <w:r>
        <w:separator/>
      </w:r>
    </w:p>
  </w:endnote>
  <w:endnote w:type="continuationSeparator" w:id="0">
    <w:p w14:paraId="76944437" w14:textId="77777777" w:rsidR="001E4978" w:rsidRDefault="001E497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FA85" w14:textId="77777777" w:rsidR="00610DAC" w:rsidRDefault="00610D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D9D5" w14:textId="77777777" w:rsidR="00610DAC" w:rsidRDefault="00610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52AE0" w14:textId="77777777" w:rsidR="001E4978" w:rsidRDefault="001E4978">
      <w:pPr>
        <w:pStyle w:val="TAL"/>
      </w:pPr>
      <w:r>
        <w:separator/>
      </w:r>
    </w:p>
  </w:footnote>
  <w:footnote w:type="continuationSeparator" w:id="0">
    <w:p w14:paraId="7CD7DC3C" w14:textId="77777777" w:rsidR="001E4978" w:rsidRDefault="001E497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B386" w14:textId="77777777" w:rsidR="00610DAC" w:rsidRDefault="00610D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370B" w14:textId="77777777" w:rsidR="00610DAC" w:rsidRDefault="00610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1823" w14:textId="77777777" w:rsidR="00610DAC" w:rsidRDefault="00610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EAA3833"/>
    <w:multiLevelType w:val="hybridMultilevel"/>
    <w:tmpl w:val="451A55B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3A92737"/>
    <w:multiLevelType w:val="hybridMultilevel"/>
    <w:tmpl w:val="4208A83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0"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9"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0576944">
    <w:abstractNumId w:val="15"/>
  </w:num>
  <w:num w:numId="2" w16cid:durableId="1878009900">
    <w:abstractNumId w:val="31"/>
  </w:num>
  <w:num w:numId="3" w16cid:durableId="413939912">
    <w:abstractNumId w:val="28"/>
  </w:num>
  <w:num w:numId="4" w16cid:durableId="1075471335">
    <w:abstractNumId w:val="19"/>
  </w:num>
  <w:num w:numId="5" w16cid:durableId="1868911380">
    <w:abstractNumId w:val="5"/>
  </w:num>
  <w:num w:numId="6" w16cid:durableId="2006472914">
    <w:abstractNumId w:val="16"/>
  </w:num>
  <w:num w:numId="7" w16cid:durableId="572736421">
    <w:abstractNumId w:val="6"/>
  </w:num>
  <w:num w:numId="8" w16cid:durableId="1306471156">
    <w:abstractNumId w:val="29"/>
  </w:num>
  <w:num w:numId="9" w16cid:durableId="275067925">
    <w:abstractNumId w:val="8"/>
  </w:num>
  <w:num w:numId="10" w16cid:durableId="219757922">
    <w:abstractNumId w:val="9"/>
  </w:num>
  <w:num w:numId="11" w16cid:durableId="2068145650">
    <w:abstractNumId w:val="26"/>
  </w:num>
  <w:num w:numId="12" w16cid:durableId="159857769">
    <w:abstractNumId w:val="20"/>
  </w:num>
  <w:num w:numId="13" w16cid:durableId="626350702">
    <w:abstractNumId w:val="17"/>
  </w:num>
  <w:num w:numId="14" w16cid:durableId="1063913989">
    <w:abstractNumId w:val="21"/>
  </w:num>
  <w:num w:numId="15" w16cid:durableId="2049526202">
    <w:abstractNumId w:val="18"/>
  </w:num>
  <w:num w:numId="16" w16cid:durableId="1406099668">
    <w:abstractNumId w:val="19"/>
  </w:num>
  <w:num w:numId="17" w16cid:durableId="1979332920">
    <w:abstractNumId w:val="11"/>
  </w:num>
  <w:num w:numId="18" w16cid:durableId="1000159192">
    <w:abstractNumId w:val="24"/>
  </w:num>
  <w:num w:numId="19" w16cid:durableId="404693261">
    <w:abstractNumId w:val="3"/>
  </w:num>
  <w:num w:numId="20" w16cid:durableId="566451310">
    <w:abstractNumId w:val="23"/>
  </w:num>
  <w:num w:numId="21" w16cid:durableId="529032975">
    <w:abstractNumId w:val="19"/>
  </w:num>
  <w:num w:numId="22" w16cid:durableId="355934535">
    <w:abstractNumId w:val="27"/>
  </w:num>
  <w:num w:numId="23" w16cid:durableId="1726371464">
    <w:abstractNumId w:val="19"/>
  </w:num>
  <w:num w:numId="24" w16cid:durableId="1912497084">
    <w:abstractNumId w:val="14"/>
  </w:num>
  <w:num w:numId="25" w16cid:durableId="313607035">
    <w:abstractNumId w:val="1"/>
  </w:num>
  <w:num w:numId="26" w16cid:durableId="2048135606">
    <w:abstractNumId w:val="10"/>
  </w:num>
  <w:num w:numId="27" w16cid:durableId="929699795">
    <w:abstractNumId w:val="12"/>
  </w:num>
  <w:num w:numId="28" w16cid:durableId="1335063326">
    <w:abstractNumId w:val="0"/>
  </w:num>
  <w:num w:numId="29" w16cid:durableId="374547771">
    <w:abstractNumId w:val="4"/>
  </w:num>
  <w:num w:numId="30" w16cid:durableId="1008874437">
    <w:abstractNumId w:val="7"/>
  </w:num>
  <w:num w:numId="31" w16cid:durableId="1419206201">
    <w:abstractNumId w:val="30"/>
  </w:num>
  <w:num w:numId="32" w16cid:durableId="1945645311">
    <w:abstractNumId w:val="25"/>
  </w:num>
  <w:num w:numId="33" w16cid:durableId="590242972">
    <w:abstractNumId w:val="22"/>
  </w:num>
  <w:num w:numId="34" w16cid:durableId="718743921">
    <w:abstractNumId w:val="2"/>
  </w:num>
  <w:num w:numId="35" w16cid:durableId="256912431">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13"/>
    <w:rsid w:val="000036FF"/>
    <w:rsid w:val="0000374A"/>
    <w:rsid w:val="00003DA1"/>
    <w:rsid w:val="000040D6"/>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1AF8"/>
    <w:rsid w:val="0001210C"/>
    <w:rsid w:val="00012144"/>
    <w:rsid w:val="00012217"/>
    <w:rsid w:val="0001380D"/>
    <w:rsid w:val="000138E8"/>
    <w:rsid w:val="00014543"/>
    <w:rsid w:val="000146DA"/>
    <w:rsid w:val="0001476B"/>
    <w:rsid w:val="00014915"/>
    <w:rsid w:val="0001496B"/>
    <w:rsid w:val="00014F19"/>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B1F"/>
    <w:rsid w:val="00054271"/>
    <w:rsid w:val="000544B0"/>
    <w:rsid w:val="000544E6"/>
    <w:rsid w:val="00054B99"/>
    <w:rsid w:val="00054EBD"/>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19E"/>
    <w:rsid w:val="000623E2"/>
    <w:rsid w:val="00062BA4"/>
    <w:rsid w:val="00062D5D"/>
    <w:rsid w:val="00063252"/>
    <w:rsid w:val="000634DE"/>
    <w:rsid w:val="000637C2"/>
    <w:rsid w:val="00063C5D"/>
    <w:rsid w:val="00063DD6"/>
    <w:rsid w:val="00063E8E"/>
    <w:rsid w:val="0006478B"/>
    <w:rsid w:val="00064B35"/>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2D66"/>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CCE"/>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961"/>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555"/>
    <w:rsid w:val="00114754"/>
    <w:rsid w:val="00114768"/>
    <w:rsid w:val="001149FD"/>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F64"/>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544"/>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126"/>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00"/>
    <w:rsid w:val="001E285B"/>
    <w:rsid w:val="001E28FB"/>
    <w:rsid w:val="001E2A86"/>
    <w:rsid w:val="001E2CFD"/>
    <w:rsid w:val="001E2E83"/>
    <w:rsid w:val="001E2F22"/>
    <w:rsid w:val="001E3628"/>
    <w:rsid w:val="001E3820"/>
    <w:rsid w:val="001E4978"/>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063"/>
    <w:rsid w:val="001F6192"/>
    <w:rsid w:val="001F639C"/>
    <w:rsid w:val="001F647C"/>
    <w:rsid w:val="001F6702"/>
    <w:rsid w:val="001F6FEB"/>
    <w:rsid w:val="001F71B4"/>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B27"/>
    <w:rsid w:val="00236F8F"/>
    <w:rsid w:val="00237760"/>
    <w:rsid w:val="0023789B"/>
    <w:rsid w:val="00240552"/>
    <w:rsid w:val="002407FF"/>
    <w:rsid w:val="00240FA7"/>
    <w:rsid w:val="00240FC8"/>
    <w:rsid w:val="00241E99"/>
    <w:rsid w:val="0024208D"/>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08E"/>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5AC"/>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3CB"/>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B5"/>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CAB"/>
    <w:rsid w:val="003350F4"/>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4A3"/>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033"/>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A56"/>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AF0"/>
    <w:rsid w:val="00387E61"/>
    <w:rsid w:val="003904DC"/>
    <w:rsid w:val="0039058C"/>
    <w:rsid w:val="00390598"/>
    <w:rsid w:val="003907EA"/>
    <w:rsid w:val="00390B63"/>
    <w:rsid w:val="00390B9A"/>
    <w:rsid w:val="00390BD2"/>
    <w:rsid w:val="0039128A"/>
    <w:rsid w:val="003912FD"/>
    <w:rsid w:val="003914B2"/>
    <w:rsid w:val="003916EF"/>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56"/>
    <w:rsid w:val="003A0EFB"/>
    <w:rsid w:val="003A1140"/>
    <w:rsid w:val="003A1438"/>
    <w:rsid w:val="003A15A9"/>
    <w:rsid w:val="003A1BE0"/>
    <w:rsid w:val="003A1EED"/>
    <w:rsid w:val="003A1FE0"/>
    <w:rsid w:val="003A2008"/>
    <w:rsid w:val="003A26D5"/>
    <w:rsid w:val="003A2A6C"/>
    <w:rsid w:val="003A326B"/>
    <w:rsid w:val="003A32DD"/>
    <w:rsid w:val="003A38BE"/>
    <w:rsid w:val="003A3C2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2F51"/>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328"/>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29A2"/>
    <w:rsid w:val="00473385"/>
    <w:rsid w:val="004734FF"/>
    <w:rsid w:val="004736CE"/>
    <w:rsid w:val="004739CA"/>
    <w:rsid w:val="00473A85"/>
    <w:rsid w:val="004745A0"/>
    <w:rsid w:val="00474A22"/>
    <w:rsid w:val="00474DF7"/>
    <w:rsid w:val="00474FE2"/>
    <w:rsid w:val="00475407"/>
    <w:rsid w:val="00475582"/>
    <w:rsid w:val="00475B6B"/>
    <w:rsid w:val="00475E1C"/>
    <w:rsid w:val="0047601E"/>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965"/>
    <w:rsid w:val="004A1AE4"/>
    <w:rsid w:val="004A1CCC"/>
    <w:rsid w:val="004A2860"/>
    <w:rsid w:val="004A2934"/>
    <w:rsid w:val="004A293E"/>
    <w:rsid w:val="004A2B10"/>
    <w:rsid w:val="004A2B2D"/>
    <w:rsid w:val="004A3D98"/>
    <w:rsid w:val="004A3FB1"/>
    <w:rsid w:val="004A405C"/>
    <w:rsid w:val="004A410B"/>
    <w:rsid w:val="004A414C"/>
    <w:rsid w:val="004A4968"/>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9DD"/>
    <w:rsid w:val="004B3B70"/>
    <w:rsid w:val="004B3B8A"/>
    <w:rsid w:val="004B3C89"/>
    <w:rsid w:val="004B4060"/>
    <w:rsid w:val="004B4460"/>
    <w:rsid w:val="004B4608"/>
    <w:rsid w:val="004B475F"/>
    <w:rsid w:val="004B48D4"/>
    <w:rsid w:val="004B4ADC"/>
    <w:rsid w:val="004B4B70"/>
    <w:rsid w:val="004B4F29"/>
    <w:rsid w:val="004B4F52"/>
    <w:rsid w:val="004B5000"/>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5BA"/>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9A3"/>
    <w:rsid w:val="00510AF1"/>
    <w:rsid w:val="0051102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27C8A"/>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0DF"/>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196F"/>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1A8"/>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3FA0"/>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3BE"/>
    <w:rsid w:val="00583625"/>
    <w:rsid w:val="00583626"/>
    <w:rsid w:val="0058362E"/>
    <w:rsid w:val="00583865"/>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606"/>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D8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3D"/>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8D4"/>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1D6"/>
    <w:rsid w:val="006144C0"/>
    <w:rsid w:val="006145FF"/>
    <w:rsid w:val="00615BCB"/>
    <w:rsid w:val="00615C87"/>
    <w:rsid w:val="00615D50"/>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1A2E"/>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539"/>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32F"/>
    <w:rsid w:val="006815A9"/>
    <w:rsid w:val="00681953"/>
    <w:rsid w:val="006819D2"/>
    <w:rsid w:val="00681A51"/>
    <w:rsid w:val="00682140"/>
    <w:rsid w:val="006822A9"/>
    <w:rsid w:val="0068230E"/>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9F4"/>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C84"/>
    <w:rsid w:val="006E7F90"/>
    <w:rsid w:val="006F01A3"/>
    <w:rsid w:val="006F070E"/>
    <w:rsid w:val="006F0878"/>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46E"/>
    <w:rsid w:val="007465D7"/>
    <w:rsid w:val="00746ADD"/>
    <w:rsid w:val="00746BB8"/>
    <w:rsid w:val="00747A58"/>
    <w:rsid w:val="00747AE6"/>
    <w:rsid w:val="007502EE"/>
    <w:rsid w:val="007503B9"/>
    <w:rsid w:val="00750B36"/>
    <w:rsid w:val="0075129A"/>
    <w:rsid w:val="0075131F"/>
    <w:rsid w:val="00751BB6"/>
    <w:rsid w:val="007520D9"/>
    <w:rsid w:val="0075231F"/>
    <w:rsid w:val="007525D0"/>
    <w:rsid w:val="0075265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601"/>
    <w:rsid w:val="00771E39"/>
    <w:rsid w:val="00772022"/>
    <w:rsid w:val="00772029"/>
    <w:rsid w:val="007721E8"/>
    <w:rsid w:val="0077231D"/>
    <w:rsid w:val="0077270C"/>
    <w:rsid w:val="00772AEB"/>
    <w:rsid w:val="00772C08"/>
    <w:rsid w:val="00772E2F"/>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9E9"/>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416"/>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20"/>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4E9"/>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A1F"/>
    <w:rsid w:val="00860C28"/>
    <w:rsid w:val="00860C8F"/>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65C"/>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9E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E9C"/>
    <w:rsid w:val="008C6EB0"/>
    <w:rsid w:val="008C75FA"/>
    <w:rsid w:val="008C76DD"/>
    <w:rsid w:val="008C7845"/>
    <w:rsid w:val="008C7B13"/>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2E69"/>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0C8"/>
    <w:rsid w:val="008E14CB"/>
    <w:rsid w:val="008E15FA"/>
    <w:rsid w:val="008E1AF0"/>
    <w:rsid w:val="008E1D31"/>
    <w:rsid w:val="008E1E83"/>
    <w:rsid w:val="008E2058"/>
    <w:rsid w:val="008E224B"/>
    <w:rsid w:val="008E2683"/>
    <w:rsid w:val="008E26E1"/>
    <w:rsid w:val="008E294A"/>
    <w:rsid w:val="008E2E3F"/>
    <w:rsid w:val="008E2E8C"/>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3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0C3"/>
    <w:rsid w:val="009131A0"/>
    <w:rsid w:val="00913A89"/>
    <w:rsid w:val="00914449"/>
    <w:rsid w:val="00914C69"/>
    <w:rsid w:val="00914E32"/>
    <w:rsid w:val="009152DE"/>
    <w:rsid w:val="009153F7"/>
    <w:rsid w:val="00915456"/>
    <w:rsid w:val="009159B7"/>
    <w:rsid w:val="00916826"/>
    <w:rsid w:val="009168FA"/>
    <w:rsid w:val="00916944"/>
    <w:rsid w:val="00916964"/>
    <w:rsid w:val="009169C1"/>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113"/>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3F50"/>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993"/>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171B"/>
    <w:rsid w:val="009E2398"/>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8EB"/>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3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C4D"/>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193"/>
    <w:rsid w:val="00A712C2"/>
    <w:rsid w:val="00A71BFF"/>
    <w:rsid w:val="00A7206C"/>
    <w:rsid w:val="00A720C8"/>
    <w:rsid w:val="00A7225A"/>
    <w:rsid w:val="00A722F5"/>
    <w:rsid w:val="00A726DD"/>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0C8"/>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A2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358"/>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12"/>
    <w:rsid w:val="00AD206A"/>
    <w:rsid w:val="00AD2524"/>
    <w:rsid w:val="00AD2B2B"/>
    <w:rsid w:val="00AD33D8"/>
    <w:rsid w:val="00AD3667"/>
    <w:rsid w:val="00AD36D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0F6"/>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6C"/>
    <w:rsid w:val="00B352C7"/>
    <w:rsid w:val="00B352D3"/>
    <w:rsid w:val="00B35672"/>
    <w:rsid w:val="00B3581D"/>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4E"/>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30A"/>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274"/>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C81"/>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A67"/>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6E0F"/>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C4B"/>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5C"/>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318"/>
    <w:rsid w:val="00CD351E"/>
    <w:rsid w:val="00CD3D41"/>
    <w:rsid w:val="00CD42FC"/>
    <w:rsid w:val="00CD482C"/>
    <w:rsid w:val="00CD4D1B"/>
    <w:rsid w:val="00CD5384"/>
    <w:rsid w:val="00CD6990"/>
    <w:rsid w:val="00CD6A96"/>
    <w:rsid w:val="00CD750F"/>
    <w:rsid w:val="00CD79CE"/>
    <w:rsid w:val="00CE062D"/>
    <w:rsid w:val="00CE0876"/>
    <w:rsid w:val="00CE0977"/>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20F0"/>
    <w:rsid w:val="00CF31D0"/>
    <w:rsid w:val="00CF36B4"/>
    <w:rsid w:val="00CF3725"/>
    <w:rsid w:val="00CF384B"/>
    <w:rsid w:val="00CF3876"/>
    <w:rsid w:val="00CF3C39"/>
    <w:rsid w:val="00CF3F14"/>
    <w:rsid w:val="00CF3FEA"/>
    <w:rsid w:val="00CF427D"/>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956"/>
    <w:rsid w:val="00D31F66"/>
    <w:rsid w:val="00D31FA2"/>
    <w:rsid w:val="00D3213D"/>
    <w:rsid w:val="00D326EA"/>
    <w:rsid w:val="00D326F1"/>
    <w:rsid w:val="00D327FC"/>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A17"/>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4A5B"/>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167"/>
    <w:rsid w:val="00DA53BB"/>
    <w:rsid w:val="00DA551B"/>
    <w:rsid w:val="00DA5D92"/>
    <w:rsid w:val="00DA5EEF"/>
    <w:rsid w:val="00DA6A72"/>
    <w:rsid w:val="00DA6C64"/>
    <w:rsid w:val="00DA714E"/>
    <w:rsid w:val="00DA719D"/>
    <w:rsid w:val="00DA74A6"/>
    <w:rsid w:val="00DB0611"/>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A12"/>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75E"/>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2E"/>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1C49"/>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641"/>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A33"/>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B0C"/>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B74"/>
    <w:rsid w:val="00F01D29"/>
    <w:rsid w:val="00F023BB"/>
    <w:rsid w:val="00F023D2"/>
    <w:rsid w:val="00F0274E"/>
    <w:rsid w:val="00F02916"/>
    <w:rsid w:val="00F02BF0"/>
    <w:rsid w:val="00F02FF9"/>
    <w:rsid w:val="00F0312F"/>
    <w:rsid w:val="00F038B2"/>
    <w:rsid w:val="00F03BA5"/>
    <w:rsid w:val="00F03EC8"/>
    <w:rsid w:val="00F03FA6"/>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DFB"/>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905"/>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99C"/>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82B"/>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DF6"/>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6017155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31F83C-3F42-4FFC-9F4F-179A136BE643}"/>
</file>

<file path=customXml/itemProps4.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58</cp:revision>
  <cp:lastPrinted>2007-12-21T04:58:00Z</cp:lastPrinted>
  <dcterms:created xsi:type="dcterms:W3CDTF">2022-05-27T07:29:00Z</dcterms:created>
  <dcterms:modified xsi:type="dcterms:W3CDTF">2022-09-05T01:05:00Z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